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6367"/>
        <w:gridCol w:w="1511"/>
      </w:tblGrid>
      <w:tr w:rsidR="007B45A3" w:rsidRPr="00391896" w14:paraId="1C499A75" w14:textId="77777777" w:rsidTr="00774629">
        <w:trPr>
          <w:trHeight w:val="2278"/>
        </w:trPr>
        <w:tc>
          <w:tcPr>
            <w:tcW w:w="3402" w:type="dxa"/>
          </w:tcPr>
          <w:p w14:paraId="63A538AA" w14:textId="051E5045" w:rsidR="007B45A3" w:rsidRPr="00391896" w:rsidRDefault="007B45A3" w:rsidP="00774629">
            <w:r w:rsidRPr="00391896">
              <w:tab/>
            </w:r>
            <w:r w:rsidRPr="00391896">
              <w:tab/>
            </w:r>
            <w:r w:rsidRPr="00391896">
              <w:tab/>
            </w:r>
          </w:p>
        </w:tc>
        <w:tc>
          <w:tcPr>
            <w:tcW w:w="3451" w:type="dxa"/>
          </w:tcPr>
          <w:p w14:paraId="2066CB00" w14:textId="77777777" w:rsidR="007B45A3" w:rsidRDefault="007B45A3" w:rsidP="00774629"/>
          <w:p w14:paraId="547BCDEA" w14:textId="6BD5C84D" w:rsidR="00DA4E59" w:rsidRPr="00391896" w:rsidRDefault="00DA4E59" w:rsidP="00774629">
            <w:r>
              <w:rPr>
                <w:noProof/>
              </w:rPr>
              <w:drawing>
                <wp:inline distT="0" distB="0" distL="0" distR="0" wp14:anchorId="0F3A687A" wp14:editId="3AE12F06">
                  <wp:extent cx="3905885" cy="1685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885" cy="1685925"/>
                          </a:xfrm>
                          <a:prstGeom prst="rect">
                            <a:avLst/>
                          </a:prstGeom>
                          <a:noFill/>
                        </pic:spPr>
                      </pic:pic>
                    </a:graphicData>
                  </a:graphic>
                </wp:inline>
              </w:drawing>
            </w:r>
          </w:p>
        </w:tc>
        <w:tc>
          <w:tcPr>
            <w:tcW w:w="3071" w:type="dxa"/>
          </w:tcPr>
          <w:p w14:paraId="2C976306" w14:textId="77777777" w:rsidR="007B45A3" w:rsidRPr="00391896" w:rsidRDefault="007B45A3" w:rsidP="00774629">
            <w:pPr>
              <w:jc w:val="center"/>
              <w:rPr>
                <w:sz w:val="14"/>
                <w:szCs w:val="14"/>
              </w:rPr>
            </w:pPr>
          </w:p>
          <w:p w14:paraId="46BEAEED" w14:textId="2C9D6041" w:rsidR="007B45A3" w:rsidRPr="00391896" w:rsidRDefault="007B45A3" w:rsidP="00774629">
            <w:pPr>
              <w:jc w:val="center"/>
            </w:pPr>
          </w:p>
        </w:tc>
      </w:tr>
    </w:tbl>
    <w:p w14:paraId="4EB7449B" w14:textId="77777777" w:rsidR="007B45A3" w:rsidRPr="00391896" w:rsidRDefault="007B45A3" w:rsidP="007B45A3">
      <w:r w:rsidRPr="00391896">
        <w:tab/>
      </w:r>
      <w:r w:rsidRPr="00391896">
        <w:tab/>
      </w:r>
      <w:r w:rsidRPr="00391896">
        <w:tab/>
      </w:r>
      <w:r w:rsidRPr="00391896">
        <w:tab/>
      </w:r>
      <w:r w:rsidRPr="00391896">
        <w:tab/>
      </w:r>
    </w:p>
    <w:p w14:paraId="67CFE0CC" w14:textId="77777777" w:rsidR="007B45A3" w:rsidRPr="00391896" w:rsidRDefault="007B45A3" w:rsidP="007B45A3"/>
    <w:p w14:paraId="78AC4712" w14:textId="77777777" w:rsidR="00693934" w:rsidRPr="00693934" w:rsidRDefault="00693934" w:rsidP="00693934">
      <w:pPr>
        <w:jc w:val="center"/>
        <w:rPr>
          <w:b/>
          <w:color w:val="3399FF"/>
          <w:sz w:val="32"/>
          <w:szCs w:val="32"/>
        </w:rPr>
      </w:pPr>
      <w:r w:rsidRPr="00693934">
        <w:rPr>
          <w:b/>
          <w:color w:val="3399FF"/>
          <w:sz w:val="32"/>
          <w:szCs w:val="32"/>
        </w:rPr>
        <w:t>Appel à Projets</w:t>
      </w:r>
    </w:p>
    <w:p w14:paraId="042F7D25" w14:textId="77777777" w:rsidR="00693934" w:rsidRPr="00693934" w:rsidRDefault="00693934" w:rsidP="00693934">
      <w:pPr>
        <w:jc w:val="left"/>
        <w:rPr>
          <w:b/>
          <w:color w:val="3399FF"/>
          <w:sz w:val="8"/>
          <w:szCs w:val="8"/>
        </w:rPr>
      </w:pPr>
      <w:r w:rsidRPr="00693934">
        <w:rPr>
          <w:b/>
          <w:color w:val="3399FF"/>
          <w:sz w:val="32"/>
          <w:szCs w:val="32"/>
        </w:rPr>
        <w:tab/>
      </w:r>
      <w:r w:rsidRPr="00693934">
        <w:rPr>
          <w:b/>
          <w:color w:val="3399FF"/>
          <w:sz w:val="32"/>
          <w:szCs w:val="32"/>
        </w:rPr>
        <w:tab/>
      </w:r>
      <w:r w:rsidRPr="00693934">
        <w:rPr>
          <w:b/>
          <w:color w:val="3399FF"/>
          <w:sz w:val="32"/>
          <w:szCs w:val="32"/>
        </w:rPr>
        <w:tab/>
        <w:t xml:space="preserve">       </w:t>
      </w:r>
    </w:p>
    <w:p w14:paraId="2CE0B4CE" w14:textId="77777777" w:rsidR="00693934" w:rsidRPr="00693934" w:rsidRDefault="00693934" w:rsidP="00693934">
      <w:pPr>
        <w:suppressAutoHyphens/>
        <w:jc w:val="center"/>
        <w:rPr>
          <w:rFonts w:eastAsia="SimSun"/>
          <w:b/>
          <w:color w:val="3399FF"/>
          <w:kern w:val="0"/>
          <w:sz w:val="32"/>
          <w:szCs w:val="32"/>
          <w:lang w:eastAsia="zh-CN"/>
        </w:rPr>
      </w:pPr>
      <w:r w:rsidRPr="00693934">
        <w:rPr>
          <w:rFonts w:eastAsia="SimSun"/>
          <w:b/>
          <w:color w:val="3399FF"/>
          <w:kern w:val="0"/>
          <w:sz w:val="32"/>
          <w:szCs w:val="32"/>
          <w:lang w:eastAsia="zh-CN"/>
        </w:rPr>
        <w:t>Généraliser le tri à la source des biodéchets</w:t>
      </w:r>
    </w:p>
    <w:p w14:paraId="43851DCD" w14:textId="77777777" w:rsidR="00693934" w:rsidRPr="00693934" w:rsidRDefault="00693934" w:rsidP="00693934">
      <w:pPr>
        <w:jc w:val="center"/>
        <w:rPr>
          <w:rFonts w:ascii="Calibri" w:hAnsi="Calibri" w:cs="Calibri"/>
          <w:b/>
          <w:smallCaps/>
          <w:sz w:val="40"/>
          <w:szCs w:val="40"/>
        </w:rPr>
      </w:pPr>
      <w:proofErr w:type="gramStart"/>
      <w:r w:rsidRPr="00693934">
        <w:rPr>
          <w:b/>
          <w:color w:val="3399FF"/>
          <w:sz w:val="32"/>
          <w:szCs w:val="32"/>
        </w:rPr>
        <w:t>en</w:t>
      </w:r>
      <w:proofErr w:type="gramEnd"/>
      <w:r w:rsidRPr="00693934">
        <w:rPr>
          <w:b/>
          <w:color w:val="3399FF"/>
          <w:sz w:val="32"/>
          <w:szCs w:val="32"/>
        </w:rPr>
        <w:t xml:space="preserve"> Occitanie</w:t>
      </w:r>
    </w:p>
    <w:p w14:paraId="64D50894" w14:textId="77777777" w:rsidR="00693934" w:rsidRPr="00693934" w:rsidRDefault="00693934" w:rsidP="00693934">
      <w:pPr>
        <w:jc w:val="center"/>
        <w:rPr>
          <w:rFonts w:ascii="Calibri" w:hAnsi="Calibri" w:cs="Calibri"/>
          <w:b/>
          <w:smallCaps/>
          <w:sz w:val="40"/>
          <w:szCs w:val="40"/>
        </w:rPr>
      </w:pPr>
    </w:p>
    <w:p w14:paraId="5BB6FE10" w14:textId="4F8E4612" w:rsidR="00693934" w:rsidRPr="00693934" w:rsidRDefault="000F0330" w:rsidP="00693934">
      <w:pPr>
        <w:jc w:val="center"/>
        <w:rPr>
          <w:b/>
          <w:smallCaps/>
          <w:sz w:val="40"/>
          <w:szCs w:val="40"/>
        </w:rPr>
      </w:pPr>
      <w:r>
        <w:rPr>
          <w:b/>
          <w:smallCaps/>
          <w:sz w:val="40"/>
          <w:szCs w:val="40"/>
        </w:rPr>
        <w:t>VOLET TECHNIQUE</w:t>
      </w:r>
    </w:p>
    <w:p w14:paraId="163DA606" w14:textId="77777777" w:rsidR="00693934" w:rsidRPr="00693934" w:rsidRDefault="00693934" w:rsidP="00693934">
      <w:pPr>
        <w:jc w:val="center"/>
        <w:rPr>
          <w:b/>
          <w:smallCaps/>
          <w:sz w:val="20"/>
        </w:rPr>
      </w:pPr>
    </w:p>
    <w:p w14:paraId="5616F178" w14:textId="662E7BE2" w:rsidR="00693934" w:rsidRPr="00693934" w:rsidRDefault="00693934" w:rsidP="00693934">
      <w:pPr>
        <w:jc w:val="center"/>
        <w:rPr>
          <w:b/>
          <w:smallCaps/>
          <w:sz w:val="40"/>
          <w:szCs w:val="40"/>
          <w:u w:val="single"/>
        </w:rPr>
      </w:pPr>
      <w:r w:rsidRPr="00693934">
        <w:rPr>
          <w:b/>
          <w:smallCaps/>
          <w:sz w:val="40"/>
          <w:szCs w:val="40"/>
          <w:u w:val="single"/>
        </w:rPr>
        <w:t xml:space="preserve">Annexe </w:t>
      </w:r>
      <w:r>
        <w:rPr>
          <w:b/>
          <w:smallCaps/>
          <w:sz w:val="40"/>
          <w:szCs w:val="40"/>
          <w:u w:val="single"/>
        </w:rPr>
        <w:t>2</w:t>
      </w:r>
      <w:r w:rsidRPr="00693934">
        <w:rPr>
          <w:b/>
          <w:smallCaps/>
          <w:sz w:val="40"/>
          <w:szCs w:val="40"/>
          <w:u w:val="single"/>
        </w:rPr>
        <w:t> :</w:t>
      </w:r>
    </w:p>
    <w:p w14:paraId="493A78C3" w14:textId="77777777" w:rsidR="00693934" w:rsidRPr="00693934" w:rsidRDefault="00693934" w:rsidP="00693934">
      <w:pPr>
        <w:jc w:val="center"/>
        <w:rPr>
          <w:rFonts w:ascii="Helvetica" w:hAnsi="Helvetica"/>
          <w:b/>
          <w:smallCaps/>
          <w:sz w:val="40"/>
          <w:szCs w:val="40"/>
        </w:rPr>
      </w:pPr>
      <w:r w:rsidRPr="00693934">
        <w:rPr>
          <w:rFonts w:ascii="Helvetica" w:hAnsi="Helvetica"/>
          <w:b/>
          <w:smallCaps/>
          <w:sz w:val="40"/>
          <w:szCs w:val="40"/>
        </w:rPr>
        <w:t xml:space="preserve">dossier technique de demande d’aide pour </w:t>
      </w:r>
    </w:p>
    <w:p w14:paraId="448AD3FC" w14:textId="77777777" w:rsidR="00693934" w:rsidRPr="00693934" w:rsidRDefault="00693934" w:rsidP="00693934">
      <w:pPr>
        <w:ind w:right="97"/>
        <w:jc w:val="center"/>
        <w:rPr>
          <w:rFonts w:ascii="Helvetica" w:eastAsia="Calibri" w:hAnsi="Helvetica"/>
          <w:b/>
          <w:smallCaps/>
          <w:color w:val="000000"/>
          <w:sz w:val="40"/>
          <w:szCs w:val="40"/>
        </w:rPr>
      </w:pPr>
      <w:r w:rsidRPr="00693934">
        <w:rPr>
          <w:rFonts w:ascii="Helvetica" w:eastAsia="Calibri" w:hAnsi="Helvetica"/>
          <w:b/>
          <w:smallCaps/>
          <w:color w:val="000000"/>
          <w:sz w:val="40"/>
          <w:szCs w:val="40"/>
        </w:rPr>
        <w:t>la mise en place opérationnelle d’équipements de collecte séparée des biodéchets</w:t>
      </w:r>
    </w:p>
    <w:p w14:paraId="6337A775" w14:textId="26F919F2" w:rsidR="00693934" w:rsidRPr="00693934" w:rsidRDefault="00693934" w:rsidP="00693934">
      <w:pPr>
        <w:jc w:val="center"/>
        <w:rPr>
          <w:rFonts w:ascii="Helvetica" w:hAnsi="Helvetica"/>
          <w:b/>
          <w:smallCaps/>
          <w:sz w:val="40"/>
          <w:szCs w:val="40"/>
        </w:rPr>
      </w:pPr>
      <w:r w:rsidRPr="00693934">
        <w:rPr>
          <w:rFonts w:ascii="Helvetica" w:hAnsi="Helvetica"/>
          <w:b/>
          <w:smallCaps/>
          <w:sz w:val="40"/>
          <w:szCs w:val="40"/>
        </w:rPr>
        <w:tab/>
      </w:r>
      <w:r w:rsidRPr="00693934">
        <w:rPr>
          <w:rFonts w:ascii="Helvetica" w:hAnsi="Helvetica"/>
          <w:b/>
          <w:smallCaps/>
          <w:sz w:val="40"/>
          <w:szCs w:val="40"/>
        </w:rPr>
        <w:tab/>
      </w:r>
      <w:r w:rsidRPr="00693934">
        <w:rPr>
          <w:rFonts w:ascii="Helvetica" w:hAnsi="Helvetica"/>
          <w:b/>
          <w:smallCaps/>
          <w:sz w:val="40"/>
          <w:szCs w:val="40"/>
        </w:rPr>
        <w:tab/>
      </w:r>
      <w:r w:rsidRPr="00693934">
        <w:rPr>
          <w:rFonts w:ascii="Helvetica" w:hAnsi="Helvetica"/>
          <w:b/>
          <w:smallCaps/>
          <w:sz w:val="40"/>
          <w:szCs w:val="40"/>
        </w:rPr>
        <w:tab/>
      </w:r>
      <w:r w:rsidRPr="00693934">
        <w:rPr>
          <w:rFonts w:ascii="Helvetica" w:hAnsi="Helvetica"/>
          <w:b/>
          <w:smallCaps/>
          <w:sz w:val="40"/>
          <w:szCs w:val="40"/>
        </w:rPr>
        <w:tab/>
      </w:r>
      <w:r w:rsidRPr="00693934">
        <w:rPr>
          <w:rFonts w:ascii="Helvetica" w:eastAsia="SimSun" w:hAnsi="Helvetica"/>
          <w:b/>
          <w:smallCaps/>
          <w:color w:val="C00000"/>
          <w:sz w:val="40"/>
          <w:szCs w:val="40"/>
          <w:lang w:eastAsia="zh-CN"/>
        </w:rPr>
        <w:tab/>
      </w:r>
      <w:r w:rsidRPr="00693934">
        <w:rPr>
          <w:rFonts w:ascii="Helvetica" w:eastAsia="SimSun" w:hAnsi="Helvetica"/>
          <w:b/>
          <w:smallCaps/>
          <w:color w:val="C00000"/>
          <w:sz w:val="40"/>
          <w:szCs w:val="40"/>
          <w:lang w:eastAsia="zh-CN"/>
        </w:rPr>
        <w:tab/>
      </w:r>
      <w:r w:rsidRPr="00693934">
        <w:rPr>
          <w:rFonts w:ascii="Helvetica" w:eastAsia="SimSun" w:hAnsi="Helvetica"/>
          <w:b/>
          <w:smallCaps/>
          <w:color w:val="C00000"/>
          <w:sz w:val="40"/>
          <w:szCs w:val="40"/>
          <w:lang w:eastAsia="zh-CN"/>
        </w:rPr>
        <w:tab/>
      </w:r>
    </w:p>
    <w:p w14:paraId="69200C71" w14:textId="23D11400" w:rsidR="00693934" w:rsidRPr="00693934" w:rsidRDefault="00693934" w:rsidP="00693934">
      <w:pPr>
        <w:jc w:val="center"/>
        <w:rPr>
          <w:b/>
        </w:rPr>
      </w:pPr>
      <w:r w:rsidRPr="00693934">
        <w:tab/>
      </w:r>
      <w:r w:rsidRPr="00693934">
        <w:tab/>
      </w:r>
      <w:r w:rsidRPr="00693934">
        <w:tab/>
      </w:r>
      <w:r w:rsidRPr="00693934">
        <w:tab/>
      </w:r>
      <w:r w:rsidRPr="00693934">
        <w:tab/>
      </w:r>
      <w:r w:rsidRPr="00693934">
        <w:rPr>
          <w:rFonts w:eastAsia="SimSun"/>
          <w:b/>
          <w:color w:val="C00000"/>
          <w:sz w:val="24"/>
          <w:lang w:eastAsia="zh-CN"/>
        </w:rPr>
        <w:tab/>
      </w:r>
      <w:r w:rsidRPr="00693934">
        <w:rPr>
          <w:rFonts w:eastAsia="SimSun"/>
          <w:b/>
          <w:color w:val="C00000"/>
          <w:sz w:val="24"/>
          <w:lang w:eastAsia="zh-CN"/>
        </w:rPr>
        <w:tab/>
      </w:r>
    </w:p>
    <w:p w14:paraId="0C72BBF8" w14:textId="77777777" w:rsidR="00CF1FA2" w:rsidRDefault="00693934" w:rsidP="00693934">
      <w:pPr>
        <w:spacing w:after="112" w:line="249" w:lineRule="auto"/>
        <w:ind w:right="97"/>
        <w:jc w:val="center"/>
        <w:rPr>
          <w:rFonts w:eastAsia="Calibri"/>
          <w:b/>
          <w:color w:val="000000"/>
        </w:rPr>
      </w:pPr>
      <w:r w:rsidRPr="00693934">
        <w:rPr>
          <w:b/>
        </w:rPr>
        <w:t xml:space="preserve">Le document ci-joint constitue le dossier technique à remplir par le candidat, pour la </w:t>
      </w:r>
      <w:r w:rsidRPr="00693934">
        <w:rPr>
          <w:rFonts w:eastAsia="Calibri"/>
          <w:b/>
          <w:color w:val="000000"/>
        </w:rPr>
        <w:t>mise en place opérationnelle d’équipements de collecte séparée des biodéchets</w:t>
      </w:r>
      <w:r>
        <w:rPr>
          <w:rFonts w:eastAsia="Calibri"/>
          <w:b/>
          <w:color w:val="000000"/>
        </w:rPr>
        <w:t xml:space="preserve"> </w:t>
      </w:r>
    </w:p>
    <w:p w14:paraId="0D8A3C32" w14:textId="28A1DBEE" w:rsidR="00693934" w:rsidRPr="00693934" w:rsidRDefault="00693934" w:rsidP="00693934">
      <w:pPr>
        <w:spacing w:after="112" w:line="249" w:lineRule="auto"/>
        <w:ind w:right="97"/>
        <w:jc w:val="center"/>
        <w:rPr>
          <w:rFonts w:eastAsia="Calibri"/>
          <w:b/>
          <w:color w:val="000000"/>
        </w:rPr>
      </w:pPr>
      <w:r>
        <w:rPr>
          <w:rFonts w:eastAsia="Calibri"/>
          <w:b/>
          <w:color w:val="000000"/>
        </w:rPr>
        <w:t>(</w:t>
      </w:r>
      <w:proofErr w:type="gramStart"/>
      <w:r>
        <w:rPr>
          <w:rFonts w:eastAsia="Calibri"/>
          <w:b/>
          <w:color w:val="000000"/>
        </w:rPr>
        <w:t>point</w:t>
      </w:r>
      <w:proofErr w:type="gramEnd"/>
      <w:r>
        <w:rPr>
          <w:rFonts w:eastAsia="Calibri"/>
          <w:b/>
          <w:color w:val="000000"/>
        </w:rPr>
        <w:t xml:space="preserve"> II.4.3</w:t>
      </w:r>
      <w:r w:rsidRPr="00693934">
        <w:rPr>
          <w:rFonts w:eastAsia="Calibri"/>
          <w:b/>
          <w:color w:val="000000"/>
        </w:rPr>
        <w:t xml:space="preserve"> du cahier des charges de l’appel à projets).</w:t>
      </w:r>
    </w:p>
    <w:p w14:paraId="3E93A297" w14:textId="77777777" w:rsidR="00096CE9" w:rsidRPr="00096CE9" w:rsidRDefault="00096CE9" w:rsidP="00096CE9">
      <w:pPr>
        <w:rPr>
          <w:smallCaps/>
        </w:rPr>
      </w:pPr>
      <w:r w:rsidRPr="00096CE9">
        <w:t>Sont éligibles :</w:t>
      </w:r>
    </w:p>
    <w:p w14:paraId="40D146D5" w14:textId="4859EAF0" w:rsidR="00096CE9" w:rsidRPr="00096CE9" w:rsidRDefault="00096CE9" w:rsidP="003536B0">
      <w:pPr>
        <w:pStyle w:val="Paragraphedeliste"/>
        <w:numPr>
          <w:ilvl w:val="0"/>
          <w:numId w:val="2"/>
        </w:numPr>
        <w:rPr>
          <w:smallCaps/>
        </w:rPr>
      </w:pPr>
      <w:r w:rsidRPr="00096CE9">
        <w:t>La mise en place de la collecte des biodéchets des ménages ou non ménagers (mais assimilables aux déchets ménagers s’ils sont inférieurs à 50% en volume des biodéchets collectés)</w:t>
      </w:r>
    </w:p>
    <w:p w14:paraId="36F9B1CB" w14:textId="2BE1D411" w:rsidR="00F1047F" w:rsidRPr="00F1047F" w:rsidRDefault="00096CE9" w:rsidP="003536B0">
      <w:pPr>
        <w:pStyle w:val="Paragraphedeliste"/>
        <w:numPr>
          <w:ilvl w:val="0"/>
          <w:numId w:val="2"/>
        </w:numPr>
        <w:rPr>
          <w:smallCaps/>
        </w:rPr>
      </w:pPr>
      <w:r w:rsidRPr="00096CE9">
        <w:t>Des projets de collectivités ayant déjà mis en place une collecte séparée des biodéchets et souhaitant faire évoluer les conditions techniques de celle-ci (adaptation technique ou extension de collecte existante)</w:t>
      </w:r>
    </w:p>
    <w:p w14:paraId="1191678C" w14:textId="4BE4AE4A" w:rsidR="00F1047F" w:rsidRPr="00F1047F" w:rsidRDefault="00F1047F" w:rsidP="003536B0">
      <w:pPr>
        <w:pStyle w:val="Paragraphedeliste"/>
        <w:numPr>
          <w:ilvl w:val="0"/>
          <w:numId w:val="2"/>
        </w:numPr>
        <w:ind w:left="714" w:hanging="357"/>
      </w:pPr>
      <w:r>
        <w:t>Les expérimentations de collecte séparée des biodéchets des ménages</w:t>
      </w:r>
    </w:p>
    <w:p w14:paraId="3FA2F0DC" w14:textId="77777777" w:rsidR="00096CE9" w:rsidRPr="00096CE9" w:rsidRDefault="00096CE9" w:rsidP="00096CE9">
      <w:pPr>
        <w:rPr>
          <w:smallCaps/>
        </w:rPr>
      </w:pPr>
    </w:p>
    <w:p w14:paraId="68FEFD90" w14:textId="77777777" w:rsidR="00096CE9" w:rsidRPr="00096CE9" w:rsidRDefault="00096CE9" w:rsidP="00096CE9">
      <w:pPr>
        <w:rPr>
          <w:smallCaps/>
        </w:rPr>
      </w:pPr>
      <w:r w:rsidRPr="00096CE9">
        <w:t>Ne sont pas éligibles :</w:t>
      </w:r>
    </w:p>
    <w:p w14:paraId="19526EC2" w14:textId="3FA3609C" w:rsidR="00096CE9" w:rsidRPr="00096CE9" w:rsidRDefault="00096CE9" w:rsidP="003536B0">
      <w:pPr>
        <w:pStyle w:val="Paragraphedeliste"/>
        <w:numPr>
          <w:ilvl w:val="0"/>
          <w:numId w:val="2"/>
        </w:numPr>
      </w:pPr>
      <w:r w:rsidRPr="00096CE9">
        <w:t>Les collectes de gros producteurs ayant une obligation de tri et de valorisation de leurs biodéchets</w:t>
      </w:r>
      <w:r w:rsidR="00D90FAF">
        <w:t xml:space="preserve"> </w:t>
      </w:r>
      <w:r w:rsidRPr="00096CE9">
        <w:t xml:space="preserve">(cf. arrêté du 12 juillet 2011) </w:t>
      </w:r>
    </w:p>
    <w:p w14:paraId="0A6FBC1B" w14:textId="201D548F" w:rsidR="00096CE9" w:rsidRPr="00096CE9" w:rsidRDefault="001C2A2B" w:rsidP="003536B0">
      <w:pPr>
        <w:pStyle w:val="Paragraphedeliste"/>
        <w:numPr>
          <w:ilvl w:val="0"/>
          <w:numId w:val="2"/>
        </w:numPr>
        <w:rPr>
          <w:smallCaps/>
        </w:rPr>
      </w:pPr>
      <w:r w:rsidRPr="00096CE9">
        <w:t>La</w:t>
      </w:r>
      <w:r w:rsidR="00096CE9" w:rsidRPr="00096CE9">
        <w:t xml:space="preserve"> mise en place de collecte des déchets verts </w:t>
      </w:r>
    </w:p>
    <w:p w14:paraId="7B90110D" w14:textId="4FFC3D5B" w:rsidR="00096CE9" w:rsidRPr="00096CE9" w:rsidRDefault="001C2A2B" w:rsidP="003536B0">
      <w:pPr>
        <w:pStyle w:val="Paragraphedeliste"/>
        <w:numPr>
          <w:ilvl w:val="0"/>
          <w:numId w:val="2"/>
        </w:numPr>
        <w:rPr>
          <w:smallCaps/>
        </w:rPr>
      </w:pPr>
      <w:r w:rsidRPr="00096CE9">
        <w:t>La</w:t>
      </w:r>
      <w:r w:rsidR="00096CE9" w:rsidRPr="00096CE9">
        <w:t xml:space="preserve"> collecte excluant certaines catégories de </w:t>
      </w:r>
      <w:r w:rsidR="00D71215">
        <w:t>déchets alimentaires</w:t>
      </w:r>
    </w:p>
    <w:p w14:paraId="60EB173B" w14:textId="736F8E51" w:rsidR="00096CE9" w:rsidRPr="00096CE9" w:rsidRDefault="001C2A2B" w:rsidP="003536B0">
      <w:pPr>
        <w:pStyle w:val="Paragraphedeliste"/>
        <w:numPr>
          <w:ilvl w:val="0"/>
          <w:numId w:val="2"/>
        </w:numPr>
        <w:rPr>
          <w:smallCaps/>
        </w:rPr>
      </w:pPr>
      <w:r w:rsidRPr="00096CE9">
        <w:t>La</w:t>
      </w:r>
      <w:r w:rsidR="00096CE9" w:rsidRPr="00096CE9">
        <w:t xml:space="preserve"> mise en place de collecte collectant plus de 50% en volume de biodéchets non ménagers</w:t>
      </w:r>
    </w:p>
    <w:p w14:paraId="286BAE5A" w14:textId="239739F1" w:rsidR="00C012EB" w:rsidRPr="00CC4AD1" w:rsidRDefault="00C012EB" w:rsidP="00C012EB">
      <w:pPr>
        <w:jc w:val="left"/>
        <w:rPr>
          <w:szCs w:val="22"/>
        </w:rPr>
      </w:pPr>
    </w:p>
    <w:p w14:paraId="7B9693A9" w14:textId="2A3B29BA" w:rsidR="00C012EB" w:rsidRPr="00CC4AD1" w:rsidRDefault="00C012EB" w:rsidP="00C012EB">
      <w:pPr>
        <w:jc w:val="left"/>
        <w:rPr>
          <w:szCs w:val="22"/>
        </w:rPr>
      </w:pPr>
    </w:p>
    <w:p w14:paraId="7AE9698E" w14:textId="77777777" w:rsidR="00774629" w:rsidRPr="00391896" w:rsidRDefault="00774629" w:rsidP="00774629">
      <w:r w:rsidRPr="00391896">
        <w:t>Pour toute précision, veuillez contacter vos interlocuteurs de l’ADEME et de la Région sur le territoire régional (voir contact</w:t>
      </w:r>
      <w:r>
        <w:t>s</w:t>
      </w:r>
      <w:r w:rsidRPr="00391896">
        <w:t xml:space="preserve"> dans le cahier des charges de l’appel à projet).</w:t>
      </w:r>
    </w:p>
    <w:p w14:paraId="0F71CFC0" w14:textId="1008BC8F" w:rsidR="00096CE9" w:rsidRDefault="00096CE9">
      <w:pPr>
        <w:spacing w:after="200" w:line="276" w:lineRule="auto"/>
        <w:jc w:val="left"/>
      </w:pPr>
      <w:r>
        <w:br w:type="page"/>
      </w:r>
    </w:p>
    <w:tbl>
      <w:tblPr>
        <w:tblW w:w="9640" w:type="dxa"/>
        <w:tblInd w:w="-145" w:type="dxa"/>
        <w:tblLayout w:type="fixed"/>
        <w:tblLook w:val="0000" w:firstRow="0" w:lastRow="0" w:firstColumn="0" w:lastColumn="0" w:noHBand="0" w:noVBand="0"/>
      </w:tblPr>
      <w:tblGrid>
        <w:gridCol w:w="3119"/>
        <w:gridCol w:w="6521"/>
      </w:tblGrid>
      <w:tr w:rsidR="00C975FF" w:rsidRPr="006D02ED" w14:paraId="1CD4FF7A" w14:textId="77777777" w:rsidTr="00774629">
        <w:trPr>
          <w:trHeight w:val="510"/>
        </w:trPr>
        <w:tc>
          <w:tcPr>
            <w:tcW w:w="9640" w:type="dxa"/>
            <w:gridSpan w:val="2"/>
            <w:tcBorders>
              <w:top w:val="double" w:sz="1" w:space="0" w:color="000000"/>
              <w:left w:val="double" w:sz="1" w:space="0" w:color="000000"/>
              <w:bottom w:val="double" w:sz="1" w:space="0" w:color="000000"/>
              <w:right w:val="double" w:sz="1" w:space="0" w:color="000000"/>
            </w:tcBorders>
            <w:shd w:val="clear" w:color="auto" w:fill="B8CCE4"/>
            <w:vAlign w:val="center"/>
          </w:tcPr>
          <w:p w14:paraId="24564655" w14:textId="77777777" w:rsidR="00C975FF" w:rsidRPr="006D02ED" w:rsidRDefault="00C975FF" w:rsidP="00774629">
            <w:pPr>
              <w:rPr>
                <w:b/>
                <w:smallCaps/>
                <w:color w:val="000080"/>
                <w:sz w:val="20"/>
              </w:rPr>
            </w:pPr>
            <w:r>
              <w:rPr>
                <w:b/>
                <w:smallCaps/>
                <w:sz w:val="20"/>
              </w:rPr>
              <w:lastRenderedPageBreak/>
              <w:t>Identification du porteur de projet</w:t>
            </w:r>
          </w:p>
        </w:tc>
      </w:tr>
      <w:tr w:rsidR="00C975FF" w:rsidRPr="006D02ED" w14:paraId="6ED024FF" w14:textId="77777777" w:rsidTr="005E20F3">
        <w:trPr>
          <w:trHeight w:val="510"/>
        </w:trPr>
        <w:tc>
          <w:tcPr>
            <w:tcW w:w="3119" w:type="dxa"/>
            <w:tcBorders>
              <w:top w:val="double" w:sz="1" w:space="0" w:color="000000"/>
              <w:left w:val="double" w:sz="1" w:space="0" w:color="000000"/>
              <w:bottom w:val="double" w:sz="1" w:space="0" w:color="000000"/>
            </w:tcBorders>
            <w:shd w:val="clear" w:color="auto" w:fill="auto"/>
            <w:vAlign w:val="center"/>
          </w:tcPr>
          <w:p w14:paraId="3259A192" w14:textId="77777777" w:rsidR="00C975FF" w:rsidRPr="006D02ED" w:rsidRDefault="00C975FF" w:rsidP="00774629">
            <w:pPr>
              <w:pStyle w:val="premirepage"/>
              <w:ind w:right="548"/>
              <w:jc w:val="left"/>
              <w:rPr>
                <w:sz w:val="20"/>
                <w:szCs w:val="20"/>
              </w:rPr>
            </w:pPr>
            <w:r w:rsidRPr="006D02ED">
              <w:rPr>
                <w:sz w:val="20"/>
                <w:szCs w:val="20"/>
              </w:rPr>
              <w:t xml:space="preserve">Raison sociale </w:t>
            </w:r>
          </w:p>
        </w:tc>
        <w:tc>
          <w:tcPr>
            <w:tcW w:w="652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39824FF" w14:textId="77777777" w:rsidR="00C975FF" w:rsidRPr="006D02ED" w:rsidRDefault="00C975FF" w:rsidP="00774629">
            <w:pPr>
              <w:snapToGrid w:val="0"/>
              <w:rPr>
                <w:color w:val="000080"/>
                <w:sz w:val="20"/>
              </w:rPr>
            </w:pPr>
          </w:p>
        </w:tc>
      </w:tr>
      <w:tr w:rsidR="00C975FF" w:rsidRPr="006D02ED" w14:paraId="7C645345" w14:textId="77777777" w:rsidTr="005E20F3">
        <w:trPr>
          <w:trHeight w:val="510"/>
        </w:trPr>
        <w:tc>
          <w:tcPr>
            <w:tcW w:w="3119" w:type="dxa"/>
            <w:tcBorders>
              <w:top w:val="double" w:sz="1" w:space="0" w:color="000000"/>
              <w:left w:val="double" w:sz="1" w:space="0" w:color="000000"/>
              <w:bottom w:val="double" w:sz="1" w:space="0" w:color="000000"/>
            </w:tcBorders>
            <w:shd w:val="clear" w:color="auto" w:fill="auto"/>
            <w:vAlign w:val="center"/>
          </w:tcPr>
          <w:p w14:paraId="42284D16" w14:textId="712BEA69" w:rsidR="00C975FF" w:rsidRPr="006D02ED" w:rsidRDefault="00C975FF" w:rsidP="00774629">
            <w:pPr>
              <w:pStyle w:val="premirepage"/>
              <w:jc w:val="left"/>
              <w:rPr>
                <w:sz w:val="20"/>
                <w:szCs w:val="20"/>
              </w:rPr>
            </w:pPr>
            <w:r w:rsidRPr="006D02ED">
              <w:rPr>
                <w:sz w:val="20"/>
                <w:szCs w:val="20"/>
              </w:rPr>
              <w:t xml:space="preserve">Population </w:t>
            </w:r>
            <w:r w:rsidR="005E20F3">
              <w:rPr>
                <w:sz w:val="20"/>
                <w:szCs w:val="20"/>
              </w:rPr>
              <w:t xml:space="preserve">totale </w:t>
            </w:r>
            <w:r w:rsidRPr="006D02ED">
              <w:rPr>
                <w:sz w:val="20"/>
                <w:szCs w:val="20"/>
              </w:rPr>
              <w:t>du territoire</w:t>
            </w:r>
          </w:p>
        </w:tc>
        <w:tc>
          <w:tcPr>
            <w:tcW w:w="652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F2227FA" w14:textId="77777777" w:rsidR="00C975FF" w:rsidRPr="006D02ED" w:rsidRDefault="00C975FF" w:rsidP="00774629">
            <w:pPr>
              <w:snapToGrid w:val="0"/>
              <w:rPr>
                <w:color w:val="000080"/>
                <w:sz w:val="20"/>
              </w:rPr>
            </w:pPr>
          </w:p>
        </w:tc>
      </w:tr>
      <w:tr w:rsidR="00C975FF" w:rsidRPr="006D02ED" w14:paraId="2B60B07B" w14:textId="77777777" w:rsidTr="005E20F3">
        <w:trPr>
          <w:trHeight w:val="510"/>
        </w:trPr>
        <w:tc>
          <w:tcPr>
            <w:tcW w:w="3119" w:type="dxa"/>
            <w:tcBorders>
              <w:top w:val="double" w:sz="1" w:space="0" w:color="000000"/>
              <w:left w:val="double" w:sz="1" w:space="0" w:color="000000"/>
              <w:bottom w:val="double" w:sz="1" w:space="0" w:color="000000"/>
            </w:tcBorders>
            <w:shd w:val="clear" w:color="auto" w:fill="auto"/>
            <w:vAlign w:val="center"/>
          </w:tcPr>
          <w:p w14:paraId="2FDB79C6" w14:textId="77777777" w:rsidR="00C975FF" w:rsidRPr="006D02ED" w:rsidRDefault="00C975FF" w:rsidP="00774629">
            <w:pPr>
              <w:pStyle w:val="premirepage"/>
              <w:jc w:val="left"/>
              <w:rPr>
                <w:sz w:val="20"/>
                <w:szCs w:val="20"/>
              </w:rPr>
            </w:pPr>
            <w:r>
              <w:rPr>
                <w:sz w:val="20"/>
                <w:szCs w:val="20"/>
              </w:rPr>
              <w:t xml:space="preserve">Compétences déchets </w:t>
            </w:r>
          </w:p>
        </w:tc>
        <w:tc>
          <w:tcPr>
            <w:tcW w:w="652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1DB7693" w14:textId="77777777" w:rsidR="00C975FF" w:rsidRPr="006D02ED" w:rsidRDefault="00C975FF" w:rsidP="00774629">
            <w:pPr>
              <w:snapToGrid w:val="0"/>
              <w:rPr>
                <w:sz w:val="20"/>
              </w:rPr>
            </w:pPr>
          </w:p>
        </w:tc>
      </w:tr>
      <w:tr w:rsidR="00C975FF" w:rsidRPr="006D02ED" w14:paraId="5B0DFE17" w14:textId="77777777" w:rsidTr="00774629">
        <w:trPr>
          <w:trHeight w:val="510"/>
        </w:trPr>
        <w:tc>
          <w:tcPr>
            <w:tcW w:w="9640" w:type="dxa"/>
            <w:gridSpan w:val="2"/>
            <w:tcBorders>
              <w:top w:val="double" w:sz="1" w:space="0" w:color="000000"/>
              <w:left w:val="double" w:sz="1" w:space="0" w:color="000000"/>
              <w:bottom w:val="double" w:sz="1" w:space="0" w:color="000000"/>
              <w:right w:val="double" w:sz="1" w:space="0" w:color="000000"/>
            </w:tcBorders>
            <w:shd w:val="clear" w:color="auto" w:fill="B8CCE4"/>
            <w:vAlign w:val="center"/>
          </w:tcPr>
          <w:p w14:paraId="375F38AC" w14:textId="4E4B72AC" w:rsidR="00C975FF" w:rsidRPr="006D02ED" w:rsidRDefault="00C975FF" w:rsidP="00774629">
            <w:pPr>
              <w:rPr>
                <w:b/>
                <w:smallCaps/>
                <w:color w:val="000080"/>
                <w:sz w:val="20"/>
              </w:rPr>
            </w:pPr>
            <w:r w:rsidRPr="006D02ED">
              <w:rPr>
                <w:b/>
                <w:smallCaps/>
                <w:sz w:val="20"/>
              </w:rPr>
              <w:t xml:space="preserve">Intitulé de </w:t>
            </w:r>
            <w:r w:rsidRPr="00935B3D">
              <w:rPr>
                <w:b/>
                <w:smallCaps/>
                <w:sz w:val="20"/>
              </w:rPr>
              <w:t>l’opération</w:t>
            </w:r>
            <w:r w:rsidR="00D35D43" w:rsidRPr="00935B3D">
              <w:rPr>
                <w:b/>
                <w:smallCaps/>
                <w:sz w:val="20"/>
              </w:rPr>
              <w:t xml:space="preserve"> / Titre du dossier</w:t>
            </w:r>
          </w:p>
        </w:tc>
      </w:tr>
      <w:tr w:rsidR="00C975FF" w:rsidRPr="006D02ED" w14:paraId="343CA6A0" w14:textId="77777777" w:rsidTr="00774629">
        <w:trPr>
          <w:trHeight w:val="510"/>
        </w:trPr>
        <w:tc>
          <w:tcPr>
            <w:tcW w:w="96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183CFD98" w14:textId="77777777" w:rsidR="00C975FF" w:rsidRDefault="00C975FF" w:rsidP="00774629">
            <w:pPr>
              <w:spacing w:before="120"/>
              <w:rPr>
                <w:sz w:val="20"/>
              </w:rPr>
            </w:pPr>
            <w:r w:rsidRPr="006D02ED">
              <w:rPr>
                <w:sz w:val="20"/>
              </w:rPr>
              <w:t xml:space="preserve"> </w:t>
            </w:r>
          </w:p>
          <w:p w14:paraId="42D9AFDE" w14:textId="5C648B33" w:rsidR="001E1117" w:rsidRPr="006D02ED" w:rsidRDefault="001E1117" w:rsidP="00774629">
            <w:pPr>
              <w:spacing w:before="120"/>
              <w:rPr>
                <w:color w:val="000080"/>
                <w:sz w:val="20"/>
              </w:rPr>
            </w:pPr>
          </w:p>
        </w:tc>
      </w:tr>
      <w:tr w:rsidR="00C975FF" w:rsidRPr="006D02ED" w14:paraId="0FE636E0" w14:textId="77777777" w:rsidTr="00774629">
        <w:trPr>
          <w:trHeight w:val="510"/>
        </w:trPr>
        <w:tc>
          <w:tcPr>
            <w:tcW w:w="9640" w:type="dxa"/>
            <w:gridSpan w:val="2"/>
            <w:tcBorders>
              <w:top w:val="double" w:sz="1" w:space="0" w:color="000000"/>
              <w:left w:val="double" w:sz="1" w:space="0" w:color="000000"/>
              <w:bottom w:val="double" w:sz="1" w:space="0" w:color="000000"/>
              <w:right w:val="double" w:sz="1" w:space="0" w:color="000000"/>
            </w:tcBorders>
            <w:shd w:val="clear" w:color="auto" w:fill="B8CCE4"/>
            <w:vAlign w:val="center"/>
          </w:tcPr>
          <w:p w14:paraId="2335C412" w14:textId="77777777" w:rsidR="00D35D43" w:rsidRDefault="00D35D43" w:rsidP="00D35D43">
            <w:pPr>
              <w:rPr>
                <w:b/>
                <w:sz w:val="20"/>
              </w:rPr>
            </w:pPr>
            <w:r w:rsidRPr="006D02ED">
              <w:rPr>
                <w:b/>
                <w:smallCaps/>
                <w:sz w:val="20"/>
              </w:rPr>
              <w:t>Présentation synthétique de l’opération</w:t>
            </w:r>
            <w:r w:rsidRPr="006D02ED">
              <w:rPr>
                <w:b/>
                <w:sz w:val="20"/>
              </w:rPr>
              <w:t xml:space="preserve"> </w:t>
            </w:r>
          </w:p>
          <w:p w14:paraId="15D10CD6" w14:textId="1B07179A" w:rsidR="00C975FF" w:rsidRPr="006D02ED" w:rsidRDefault="00C975FF" w:rsidP="00D35D43">
            <w:pPr>
              <w:rPr>
                <w:b/>
                <w:color w:val="000080"/>
                <w:sz w:val="20"/>
              </w:rPr>
            </w:pPr>
          </w:p>
        </w:tc>
      </w:tr>
      <w:tr w:rsidR="00C975FF" w:rsidRPr="00C975FF" w14:paraId="16059EA1" w14:textId="77777777" w:rsidTr="00774629">
        <w:trPr>
          <w:trHeight w:val="3185"/>
        </w:trPr>
        <w:tc>
          <w:tcPr>
            <w:tcW w:w="9640" w:type="dxa"/>
            <w:gridSpan w:val="2"/>
            <w:tcBorders>
              <w:top w:val="double" w:sz="1" w:space="0" w:color="000000"/>
              <w:left w:val="double" w:sz="1" w:space="0" w:color="000000"/>
              <w:bottom w:val="double" w:sz="1" w:space="0" w:color="000000"/>
              <w:right w:val="double" w:sz="1" w:space="0" w:color="000000"/>
            </w:tcBorders>
            <w:shd w:val="clear" w:color="auto" w:fill="auto"/>
          </w:tcPr>
          <w:p w14:paraId="0DD3EDA5" w14:textId="7A211E4C" w:rsidR="00C975FF" w:rsidRDefault="00C975FF" w:rsidP="00774629">
            <w:pPr>
              <w:rPr>
                <w:i/>
                <w:sz w:val="20"/>
                <w:highlight w:val="darkGray"/>
              </w:rPr>
            </w:pPr>
          </w:p>
          <w:p w14:paraId="63944204" w14:textId="2FE46FC0" w:rsidR="00935B3D" w:rsidRPr="000F0330" w:rsidRDefault="00935B3D" w:rsidP="00774629">
            <w:pPr>
              <w:rPr>
                <w:b/>
                <w:bCs/>
                <w:i/>
                <w:szCs w:val="22"/>
                <w:highlight w:val="green"/>
              </w:rPr>
            </w:pPr>
            <w:r w:rsidRPr="000F0330">
              <w:rPr>
                <w:b/>
                <w:bCs/>
                <w:i/>
                <w:szCs w:val="22"/>
                <w:highlight w:val="yellow"/>
              </w:rPr>
              <w:t xml:space="preserve">Les éléments de ce paragraphe sont </w:t>
            </w:r>
            <w:r w:rsidR="000F0330">
              <w:rPr>
                <w:b/>
                <w:bCs/>
                <w:i/>
                <w:szCs w:val="22"/>
                <w:highlight w:val="yellow"/>
              </w:rPr>
              <w:t xml:space="preserve">également </w:t>
            </w:r>
            <w:r w:rsidRPr="000F0330">
              <w:rPr>
                <w:b/>
                <w:bCs/>
                <w:i/>
                <w:szCs w:val="22"/>
                <w:highlight w:val="yellow"/>
              </w:rPr>
              <w:t>à reporter sur la Plate-Forme AGIR pour la Transition Ecologique dans la rubrique « Description »</w:t>
            </w:r>
          </w:p>
          <w:p w14:paraId="4F730177" w14:textId="77777777" w:rsidR="00935B3D" w:rsidRPr="00935B3D" w:rsidRDefault="00935B3D" w:rsidP="00774629">
            <w:pPr>
              <w:rPr>
                <w:b/>
                <w:bCs/>
                <w:i/>
                <w:sz w:val="20"/>
                <w:highlight w:val="darkGray"/>
              </w:rPr>
            </w:pPr>
          </w:p>
          <w:p w14:paraId="7E54B001" w14:textId="409A1E4B" w:rsidR="00D35D43" w:rsidRDefault="00D35D43" w:rsidP="00D35D43">
            <w:pPr>
              <w:rPr>
                <w:b/>
                <w:bCs/>
                <w:i/>
                <w:sz w:val="20"/>
              </w:rPr>
            </w:pPr>
            <w:r w:rsidRPr="00935B3D">
              <w:rPr>
                <w:b/>
                <w:bCs/>
                <w:i/>
                <w:sz w:val="20"/>
              </w:rPr>
              <w:t>Le candidat présentera de façon synthétique</w:t>
            </w:r>
            <w:r w:rsidR="00A94E71" w:rsidRPr="00935B3D">
              <w:rPr>
                <w:b/>
                <w:bCs/>
                <w:i/>
                <w:sz w:val="20"/>
              </w:rPr>
              <w:t xml:space="preserve"> (1 à 2 pages maximum)</w:t>
            </w:r>
            <w:r w:rsidR="00935B3D">
              <w:rPr>
                <w:b/>
                <w:bCs/>
                <w:i/>
                <w:sz w:val="20"/>
              </w:rPr>
              <w:t xml:space="preserve"> : </w:t>
            </w:r>
          </w:p>
          <w:p w14:paraId="73890806" w14:textId="77777777" w:rsidR="00935B3D" w:rsidRPr="00935B3D" w:rsidRDefault="00935B3D" w:rsidP="00D35D43">
            <w:pPr>
              <w:rPr>
                <w:b/>
                <w:bCs/>
                <w:i/>
                <w:sz w:val="20"/>
              </w:rPr>
            </w:pPr>
          </w:p>
          <w:p w14:paraId="11F12135" w14:textId="77777777" w:rsidR="00D35D43" w:rsidRDefault="00D35D43" w:rsidP="00D35D43">
            <w:pPr>
              <w:rPr>
                <w:i/>
                <w:sz w:val="20"/>
              </w:rPr>
            </w:pPr>
          </w:p>
          <w:p w14:paraId="6A93B80E" w14:textId="133A57A9" w:rsidR="00D35D43" w:rsidRDefault="00D35D43" w:rsidP="00D35D43">
            <w:pPr>
              <w:rPr>
                <w:i/>
                <w:sz w:val="20"/>
              </w:rPr>
            </w:pPr>
            <w:r>
              <w:rPr>
                <w:i/>
                <w:sz w:val="20"/>
              </w:rPr>
              <w:t>-</w:t>
            </w:r>
            <w:r w:rsidRPr="005D0E55">
              <w:rPr>
                <w:i/>
                <w:sz w:val="20"/>
              </w:rPr>
              <w:t xml:space="preserve"> </w:t>
            </w:r>
            <w:r w:rsidRPr="009A7079">
              <w:rPr>
                <w:b/>
                <w:i/>
                <w:sz w:val="20"/>
                <w:u w:val="single"/>
              </w:rPr>
              <w:t>Le contexte du projet</w:t>
            </w:r>
            <w:r w:rsidR="00A94E71">
              <w:rPr>
                <w:b/>
                <w:i/>
                <w:sz w:val="20"/>
                <w:u w:val="single"/>
              </w:rPr>
              <w:t xml:space="preserve"> </w:t>
            </w:r>
            <w:r>
              <w:rPr>
                <w:i/>
                <w:sz w:val="20"/>
              </w:rPr>
              <w:t>:</w:t>
            </w:r>
          </w:p>
          <w:p w14:paraId="4008EE11" w14:textId="77777777" w:rsidR="00D35D43" w:rsidRDefault="00D35D43" w:rsidP="00D35D43">
            <w:pPr>
              <w:rPr>
                <w:i/>
                <w:sz w:val="20"/>
              </w:rPr>
            </w:pPr>
          </w:p>
          <w:p w14:paraId="295FD8AE" w14:textId="77777777" w:rsidR="00D35D43" w:rsidRDefault="00D35D43" w:rsidP="00D35D43">
            <w:pPr>
              <w:rPr>
                <w:i/>
                <w:sz w:val="20"/>
              </w:rPr>
            </w:pPr>
          </w:p>
          <w:p w14:paraId="5D084953" w14:textId="40DB8EE7" w:rsidR="00D35D43" w:rsidRDefault="00D35D43" w:rsidP="00D35D43">
            <w:pPr>
              <w:rPr>
                <w:i/>
                <w:sz w:val="20"/>
              </w:rPr>
            </w:pPr>
          </w:p>
          <w:p w14:paraId="4205F927" w14:textId="77777777" w:rsidR="00692745" w:rsidRDefault="00692745" w:rsidP="00D35D43">
            <w:pPr>
              <w:rPr>
                <w:i/>
                <w:sz w:val="20"/>
              </w:rPr>
            </w:pPr>
          </w:p>
          <w:p w14:paraId="21F1E53F" w14:textId="77777777" w:rsidR="00D35D43" w:rsidRDefault="00D35D43" w:rsidP="00D35D43">
            <w:pPr>
              <w:rPr>
                <w:i/>
                <w:sz w:val="20"/>
              </w:rPr>
            </w:pPr>
          </w:p>
          <w:p w14:paraId="57F47189" w14:textId="77777777" w:rsidR="00D35D43" w:rsidRDefault="00D35D43" w:rsidP="00D35D43">
            <w:pPr>
              <w:rPr>
                <w:i/>
                <w:sz w:val="20"/>
              </w:rPr>
            </w:pPr>
          </w:p>
          <w:p w14:paraId="57B471D4" w14:textId="77777777" w:rsidR="00D35D43" w:rsidRDefault="00D35D43" w:rsidP="00D35D43">
            <w:pPr>
              <w:rPr>
                <w:i/>
                <w:sz w:val="20"/>
              </w:rPr>
            </w:pPr>
          </w:p>
          <w:p w14:paraId="407FC2C8" w14:textId="77777777" w:rsidR="00D35D43" w:rsidRDefault="00D35D43" w:rsidP="00D35D43">
            <w:pPr>
              <w:rPr>
                <w:i/>
                <w:sz w:val="20"/>
              </w:rPr>
            </w:pPr>
          </w:p>
          <w:p w14:paraId="00605AA9" w14:textId="77777777" w:rsidR="00D35D43" w:rsidRDefault="00D35D43" w:rsidP="00D35D43">
            <w:pPr>
              <w:rPr>
                <w:i/>
                <w:sz w:val="20"/>
              </w:rPr>
            </w:pPr>
          </w:p>
          <w:p w14:paraId="0B82BD5F" w14:textId="77777777" w:rsidR="00D35D43" w:rsidRDefault="00D35D43" w:rsidP="00D35D43">
            <w:pPr>
              <w:rPr>
                <w:i/>
                <w:sz w:val="20"/>
              </w:rPr>
            </w:pPr>
          </w:p>
          <w:p w14:paraId="31A78CED" w14:textId="77777777" w:rsidR="00D35D43" w:rsidRDefault="00D35D43" w:rsidP="00D35D43">
            <w:pPr>
              <w:rPr>
                <w:i/>
                <w:sz w:val="20"/>
              </w:rPr>
            </w:pPr>
          </w:p>
          <w:p w14:paraId="03D636C9" w14:textId="4041BCEB" w:rsidR="00D35D43" w:rsidRPr="009A7079" w:rsidRDefault="00D35D43" w:rsidP="00D35D43">
            <w:pPr>
              <w:pStyle w:val="Paragraphedeliste"/>
              <w:numPr>
                <w:ilvl w:val="0"/>
                <w:numId w:val="13"/>
              </w:numPr>
              <w:spacing w:line="259" w:lineRule="auto"/>
              <w:ind w:left="172" w:hanging="123"/>
              <w:jc w:val="left"/>
              <w:rPr>
                <w:i/>
                <w:sz w:val="20"/>
              </w:rPr>
            </w:pPr>
            <w:r w:rsidRPr="009A7079">
              <w:rPr>
                <w:b/>
                <w:i/>
                <w:sz w:val="20"/>
                <w:u w:val="single"/>
              </w:rPr>
              <w:t>La description du projet</w:t>
            </w:r>
            <w:r w:rsidRPr="009A7079">
              <w:rPr>
                <w:i/>
                <w:sz w:val="20"/>
              </w:rPr>
              <w:t xml:space="preserve"> : </w:t>
            </w:r>
          </w:p>
          <w:p w14:paraId="4C006751" w14:textId="77777777" w:rsidR="00D35D43" w:rsidRDefault="00D35D43" w:rsidP="00D35D43">
            <w:pPr>
              <w:tabs>
                <w:tab w:val="left" w:pos="1515"/>
              </w:tabs>
              <w:rPr>
                <w:i/>
                <w:sz w:val="20"/>
              </w:rPr>
            </w:pPr>
          </w:p>
          <w:p w14:paraId="468869A7" w14:textId="77777777" w:rsidR="00D35D43" w:rsidRDefault="00D35D43" w:rsidP="00D35D43">
            <w:pPr>
              <w:tabs>
                <w:tab w:val="left" w:pos="1515"/>
              </w:tabs>
              <w:rPr>
                <w:i/>
                <w:sz w:val="20"/>
              </w:rPr>
            </w:pPr>
          </w:p>
          <w:p w14:paraId="7A49F7F1" w14:textId="77777777" w:rsidR="00D35D43" w:rsidRDefault="00D35D43" w:rsidP="00D35D43">
            <w:pPr>
              <w:tabs>
                <w:tab w:val="left" w:pos="1515"/>
              </w:tabs>
              <w:rPr>
                <w:i/>
                <w:sz w:val="20"/>
              </w:rPr>
            </w:pPr>
          </w:p>
          <w:p w14:paraId="778AED24" w14:textId="1101D94E" w:rsidR="00D35D43" w:rsidRDefault="00D35D43" w:rsidP="00D35D43">
            <w:pPr>
              <w:tabs>
                <w:tab w:val="left" w:pos="1515"/>
              </w:tabs>
              <w:rPr>
                <w:i/>
                <w:sz w:val="20"/>
              </w:rPr>
            </w:pPr>
          </w:p>
          <w:p w14:paraId="0EFA2F86" w14:textId="2222FEF4" w:rsidR="00D35D43" w:rsidRDefault="00D35D43" w:rsidP="00D35D43">
            <w:pPr>
              <w:tabs>
                <w:tab w:val="left" w:pos="1515"/>
              </w:tabs>
              <w:rPr>
                <w:i/>
                <w:sz w:val="20"/>
              </w:rPr>
            </w:pPr>
          </w:p>
          <w:p w14:paraId="09829C51" w14:textId="19F6BDE3" w:rsidR="00D35D43" w:rsidRDefault="00D35D43" w:rsidP="00D35D43">
            <w:pPr>
              <w:tabs>
                <w:tab w:val="left" w:pos="1515"/>
              </w:tabs>
              <w:rPr>
                <w:i/>
                <w:sz w:val="20"/>
              </w:rPr>
            </w:pPr>
          </w:p>
          <w:p w14:paraId="27B8784A" w14:textId="77777777" w:rsidR="00D35D43" w:rsidRDefault="00D35D43" w:rsidP="00D35D43">
            <w:pPr>
              <w:tabs>
                <w:tab w:val="left" w:pos="1515"/>
              </w:tabs>
              <w:rPr>
                <w:i/>
                <w:sz w:val="20"/>
              </w:rPr>
            </w:pPr>
          </w:p>
          <w:p w14:paraId="6AEB6C3F" w14:textId="77777777" w:rsidR="00D35D43" w:rsidRDefault="00D35D43" w:rsidP="00D35D43">
            <w:pPr>
              <w:tabs>
                <w:tab w:val="left" w:pos="1515"/>
              </w:tabs>
              <w:rPr>
                <w:i/>
                <w:sz w:val="20"/>
              </w:rPr>
            </w:pPr>
          </w:p>
          <w:p w14:paraId="64A4A405" w14:textId="2DC4A17F" w:rsidR="00D35D43" w:rsidRDefault="00D35D43" w:rsidP="00D35D43">
            <w:pPr>
              <w:tabs>
                <w:tab w:val="left" w:pos="1515"/>
              </w:tabs>
              <w:rPr>
                <w:i/>
                <w:sz w:val="20"/>
              </w:rPr>
            </w:pPr>
          </w:p>
          <w:p w14:paraId="6B7461AC" w14:textId="77777777" w:rsidR="00692745" w:rsidRDefault="00692745" w:rsidP="00D35D43">
            <w:pPr>
              <w:tabs>
                <w:tab w:val="left" w:pos="1515"/>
              </w:tabs>
              <w:rPr>
                <w:i/>
                <w:sz w:val="20"/>
              </w:rPr>
            </w:pPr>
          </w:p>
          <w:p w14:paraId="1B354CD4" w14:textId="6B05B3C8" w:rsidR="00D35D43" w:rsidRPr="009A7079" w:rsidRDefault="00D35D43" w:rsidP="00D35D43">
            <w:pPr>
              <w:pStyle w:val="Paragraphedeliste"/>
              <w:numPr>
                <w:ilvl w:val="0"/>
                <w:numId w:val="13"/>
              </w:numPr>
              <w:spacing w:line="259" w:lineRule="auto"/>
              <w:ind w:left="172" w:hanging="123"/>
              <w:jc w:val="left"/>
              <w:rPr>
                <w:i/>
                <w:sz w:val="20"/>
              </w:rPr>
            </w:pPr>
            <w:r w:rsidRPr="009A7079">
              <w:rPr>
                <w:b/>
                <w:i/>
                <w:sz w:val="20"/>
                <w:u w:val="single"/>
              </w:rPr>
              <w:t>Les objectifs et résultats attendus :</w:t>
            </w:r>
            <w:r w:rsidRPr="009A7079">
              <w:rPr>
                <w:i/>
                <w:sz w:val="20"/>
              </w:rPr>
              <w:t xml:space="preserve"> </w:t>
            </w:r>
          </w:p>
          <w:p w14:paraId="1D4F5DD0" w14:textId="77777777" w:rsidR="00C975FF" w:rsidRPr="00C975FF" w:rsidRDefault="00C975FF" w:rsidP="00774629">
            <w:pPr>
              <w:rPr>
                <w:sz w:val="20"/>
                <w:highlight w:val="darkGray"/>
              </w:rPr>
            </w:pPr>
          </w:p>
          <w:p w14:paraId="08CEB35B" w14:textId="77777777" w:rsidR="00C975FF" w:rsidRPr="00C975FF" w:rsidRDefault="00C975FF" w:rsidP="00774629">
            <w:pPr>
              <w:rPr>
                <w:sz w:val="20"/>
                <w:highlight w:val="darkGray"/>
              </w:rPr>
            </w:pPr>
          </w:p>
          <w:p w14:paraId="7CC365C6" w14:textId="77777777" w:rsidR="00C975FF" w:rsidRPr="00C975FF" w:rsidRDefault="00C975FF" w:rsidP="00774629">
            <w:pPr>
              <w:rPr>
                <w:sz w:val="20"/>
                <w:highlight w:val="darkGray"/>
              </w:rPr>
            </w:pPr>
          </w:p>
          <w:p w14:paraId="6F245437" w14:textId="77777777" w:rsidR="00C975FF" w:rsidRPr="00C975FF" w:rsidRDefault="00C975FF" w:rsidP="00774629">
            <w:pPr>
              <w:rPr>
                <w:sz w:val="20"/>
                <w:highlight w:val="darkGray"/>
              </w:rPr>
            </w:pPr>
          </w:p>
          <w:p w14:paraId="5FBFA269" w14:textId="77777777" w:rsidR="00C975FF" w:rsidRPr="00C975FF" w:rsidRDefault="00C975FF" w:rsidP="00774629">
            <w:pPr>
              <w:rPr>
                <w:sz w:val="20"/>
                <w:highlight w:val="darkGray"/>
              </w:rPr>
            </w:pPr>
          </w:p>
          <w:p w14:paraId="55C68DA7" w14:textId="04B07578" w:rsidR="00C975FF" w:rsidRDefault="00C975FF" w:rsidP="00774629">
            <w:pPr>
              <w:rPr>
                <w:sz w:val="20"/>
                <w:highlight w:val="darkGray"/>
              </w:rPr>
            </w:pPr>
          </w:p>
          <w:p w14:paraId="00973565" w14:textId="77777777" w:rsidR="001E1117" w:rsidRPr="00C975FF" w:rsidRDefault="001E1117" w:rsidP="00774629">
            <w:pPr>
              <w:rPr>
                <w:sz w:val="20"/>
                <w:highlight w:val="darkGray"/>
              </w:rPr>
            </w:pPr>
          </w:p>
          <w:p w14:paraId="3D353502" w14:textId="77777777" w:rsidR="00C975FF" w:rsidRPr="00C975FF" w:rsidRDefault="00C975FF" w:rsidP="00774629">
            <w:pPr>
              <w:rPr>
                <w:sz w:val="20"/>
                <w:highlight w:val="darkGray"/>
              </w:rPr>
            </w:pPr>
          </w:p>
          <w:p w14:paraId="3D3F5270" w14:textId="152A721A" w:rsidR="00C975FF" w:rsidRDefault="00C975FF" w:rsidP="00774629">
            <w:pPr>
              <w:rPr>
                <w:sz w:val="20"/>
                <w:highlight w:val="darkGray"/>
              </w:rPr>
            </w:pPr>
          </w:p>
          <w:p w14:paraId="18680CE4" w14:textId="3573564A" w:rsidR="001E1117" w:rsidRDefault="001E1117" w:rsidP="00774629">
            <w:pPr>
              <w:rPr>
                <w:sz w:val="20"/>
                <w:highlight w:val="darkGray"/>
              </w:rPr>
            </w:pPr>
          </w:p>
          <w:p w14:paraId="24C2328C" w14:textId="77777777" w:rsidR="00692745" w:rsidRDefault="00692745" w:rsidP="00774629">
            <w:pPr>
              <w:rPr>
                <w:sz w:val="20"/>
                <w:highlight w:val="darkGray"/>
              </w:rPr>
            </w:pPr>
          </w:p>
          <w:p w14:paraId="2935F506" w14:textId="77777777" w:rsidR="00C975FF" w:rsidRPr="00C975FF" w:rsidRDefault="00C975FF" w:rsidP="00774629">
            <w:pPr>
              <w:rPr>
                <w:b/>
                <w:sz w:val="20"/>
                <w:highlight w:val="darkGray"/>
              </w:rPr>
            </w:pPr>
          </w:p>
        </w:tc>
      </w:tr>
    </w:tbl>
    <w:p w14:paraId="7ED09871" w14:textId="1079E0C2" w:rsidR="003536B0" w:rsidRDefault="003536B0" w:rsidP="00B57A24">
      <w:pPr>
        <w:rPr>
          <w:lang w:eastAsia="en-US"/>
        </w:rPr>
      </w:pPr>
    </w:p>
    <w:p w14:paraId="330B706C" w14:textId="77777777" w:rsidR="00692745" w:rsidRDefault="00692745" w:rsidP="00B57A24">
      <w:pPr>
        <w:rPr>
          <w:lang w:eastAsia="en-US"/>
        </w:rPr>
      </w:pPr>
    </w:p>
    <w:tbl>
      <w:tblPr>
        <w:tblW w:w="9640" w:type="dxa"/>
        <w:tblInd w:w="-145" w:type="dxa"/>
        <w:tblLayout w:type="fixed"/>
        <w:tblLook w:val="0000" w:firstRow="0" w:lastRow="0" w:firstColumn="0" w:lastColumn="0" w:noHBand="0" w:noVBand="0"/>
      </w:tblPr>
      <w:tblGrid>
        <w:gridCol w:w="9640"/>
      </w:tblGrid>
      <w:tr w:rsidR="00C975FF" w:rsidRPr="002B0BA8" w14:paraId="794366DC" w14:textId="77777777" w:rsidTr="00774629">
        <w:trPr>
          <w:trHeight w:val="510"/>
        </w:trPr>
        <w:tc>
          <w:tcPr>
            <w:tcW w:w="9640" w:type="dxa"/>
            <w:tcBorders>
              <w:top w:val="double" w:sz="1" w:space="0" w:color="000000"/>
              <w:left w:val="double" w:sz="1" w:space="0" w:color="000000"/>
              <w:bottom w:val="double" w:sz="1" w:space="0" w:color="000000"/>
              <w:right w:val="double" w:sz="1" w:space="0" w:color="000000"/>
            </w:tcBorders>
            <w:shd w:val="clear" w:color="auto" w:fill="B8CCE4"/>
            <w:vAlign w:val="center"/>
          </w:tcPr>
          <w:p w14:paraId="3DE79B73" w14:textId="77777777" w:rsidR="00C975FF" w:rsidRPr="002B0BA8" w:rsidRDefault="00C975FF" w:rsidP="00774629">
            <w:pPr>
              <w:rPr>
                <w:b/>
                <w:smallCaps/>
                <w:color w:val="000080"/>
                <w:sz w:val="20"/>
              </w:rPr>
            </w:pPr>
            <w:r w:rsidRPr="002B0BA8">
              <w:rPr>
                <w:b/>
                <w:smallCaps/>
                <w:sz w:val="20"/>
              </w:rPr>
              <w:lastRenderedPageBreak/>
              <w:t>contexte de l’opération</w:t>
            </w:r>
          </w:p>
        </w:tc>
      </w:tr>
      <w:tr w:rsidR="00C975FF" w:rsidRPr="002B0BA8" w14:paraId="5FACC04F" w14:textId="77777777" w:rsidTr="00774629">
        <w:trPr>
          <w:trHeight w:val="510"/>
        </w:trPr>
        <w:tc>
          <w:tcPr>
            <w:tcW w:w="964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33DB926" w14:textId="77777777" w:rsidR="00C975FF" w:rsidRPr="00C975FF" w:rsidRDefault="00C975FF" w:rsidP="00C83C4F">
            <w:pPr>
              <w:pStyle w:val="Titre2"/>
              <w:numPr>
                <w:ilvl w:val="0"/>
                <w:numId w:val="0"/>
              </w:numPr>
              <w:spacing w:before="40"/>
              <w:ind w:left="578" w:hanging="578"/>
              <w:rPr>
                <w:b/>
                <w:u w:val="single"/>
              </w:rPr>
            </w:pPr>
            <w:bookmarkStart w:id="0" w:name="_Toc527721881"/>
            <w:r w:rsidRPr="00C975FF">
              <w:rPr>
                <w:b/>
                <w:u w:val="single"/>
              </w:rPr>
              <w:t>Présentation du porteur de projet et du schéma d’organisation des acteurs</w:t>
            </w:r>
            <w:bookmarkEnd w:id="0"/>
          </w:p>
          <w:p w14:paraId="31F4CC09" w14:textId="77777777" w:rsidR="00C975FF" w:rsidRPr="00083383" w:rsidRDefault="00C975FF" w:rsidP="00C975FF">
            <w:pPr>
              <w:shd w:val="clear" w:color="auto" w:fill="D9D9D9" w:themeFill="background1" w:themeFillShade="D9"/>
              <w:rPr>
                <w:i/>
                <w:sz w:val="20"/>
                <w:lang w:eastAsia="en-US"/>
              </w:rPr>
            </w:pPr>
            <w:r w:rsidRPr="003E6A14">
              <w:rPr>
                <w:i/>
                <w:sz w:val="20"/>
                <w:lang w:eastAsia="en-US"/>
              </w:rPr>
              <w:t>Présenter le porteur de projet</w:t>
            </w:r>
            <w:r>
              <w:rPr>
                <w:i/>
                <w:sz w:val="20"/>
                <w:lang w:eastAsia="en-US"/>
              </w:rPr>
              <w:t>. En cas, de partenariat, il est nécessaire de décrire</w:t>
            </w:r>
            <w:r w:rsidRPr="003E6A14">
              <w:rPr>
                <w:i/>
                <w:sz w:val="20"/>
                <w:lang w:eastAsia="en-US"/>
              </w:rPr>
              <w:t xml:space="preserve"> le rôle </w:t>
            </w:r>
            <w:r>
              <w:rPr>
                <w:i/>
                <w:sz w:val="20"/>
                <w:lang w:eastAsia="en-US"/>
              </w:rPr>
              <w:t xml:space="preserve">et les compétences mobilisées </w:t>
            </w:r>
            <w:r w:rsidRPr="003E6A14">
              <w:rPr>
                <w:i/>
                <w:sz w:val="20"/>
                <w:lang w:eastAsia="en-US"/>
              </w:rPr>
              <w:t>des acteurs intervenant dans le projet.</w:t>
            </w:r>
          </w:p>
          <w:p w14:paraId="694237D0" w14:textId="37525B78" w:rsidR="00C975FF" w:rsidRPr="00D36AEF" w:rsidRDefault="00C975FF" w:rsidP="00D36AEF">
            <w:pPr>
              <w:rPr>
                <w:i/>
                <w:sz w:val="20"/>
                <w:shd w:val="clear" w:color="auto" w:fill="D9D9D9" w:themeFill="background1" w:themeFillShade="D9"/>
                <w:lang w:eastAsia="en-US"/>
              </w:rPr>
            </w:pPr>
          </w:p>
          <w:p w14:paraId="6D8BED1F" w14:textId="02B4CB8F" w:rsidR="001E1117" w:rsidRPr="00D36AEF" w:rsidRDefault="001E1117" w:rsidP="00D36AEF">
            <w:pPr>
              <w:rPr>
                <w:i/>
                <w:sz w:val="20"/>
                <w:shd w:val="clear" w:color="auto" w:fill="D9D9D9" w:themeFill="background1" w:themeFillShade="D9"/>
                <w:lang w:eastAsia="en-US"/>
              </w:rPr>
            </w:pPr>
          </w:p>
          <w:p w14:paraId="6CF1CDFD" w14:textId="37B13FE7" w:rsidR="001E1117" w:rsidRPr="00D36AEF" w:rsidRDefault="001E1117" w:rsidP="00D36AEF">
            <w:pPr>
              <w:rPr>
                <w:i/>
                <w:sz w:val="20"/>
                <w:shd w:val="clear" w:color="auto" w:fill="D9D9D9" w:themeFill="background1" w:themeFillShade="D9"/>
                <w:lang w:eastAsia="en-US"/>
              </w:rPr>
            </w:pPr>
          </w:p>
          <w:p w14:paraId="1C03FA79" w14:textId="77A67B44" w:rsidR="001E1117" w:rsidRPr="002B0BA8" w:rsidRDefault="001E1117" w:rsidP="00774629">
            <w:pPr>
              <w:spacing w:before="120"/>
              <w:rPr>
                <w:color w:val="000080"/>
                <w:sz w:val="20"/>
              </w:rPr>
            </w:pPr>
          </w:p>
        </w:tc>
      </w:tr>
      <w:tr w:rsidR="00C975FF" w:rsidRPr="002B0BA8" w14:paraId="7A86439E" w14:textId="77777777" w:rsidTr="007C4096">
        <w:trPr>
          <w:trHeight w:val="1992"/>
        </w:trPr>
        <w:tc>
          <w:tcPr>
            <w:tcW w:w="9640" w:type="dxa"/>
            <w:tcBorders>
              <w:top w:val="double" w:sz="1" w:space="0" w:color="000000"/>
              <w:left w:val="double" w:sz="1" w:space="0" w:color="000000"/>
              <w:bottom w:val="double" w:sz="2" w:space="0" w:color="000000"/>
              <w:right w:val="double" w:sz="1" w:space="0" w:color="000000"/>
            </w:tcBorders>
            <w:shd w:val="clear" w:color="auto" w:fill="auto"/>
          </w:tcPr>
          <w:p w14:paraId="0F4DDFB6" w14:textId="77777777" w:rsidR="00C975FF" w:rsidRPr="00C975FF" w:rsidRDefault="00C975FF" w:rsidP="00C83C4F">
            <w:pPr>
              <w:pStyle w:val="Titre2"/>
              <w:numPr>
                <w:ilvl w:val="0"/>
                <w:numId w:val="0"/>
              </w:numPr>
              <w:spacing w:before="40"/>
              <w:ind w:left="578" w:hanging="578"/>
              <w:rPr>
                <w:b/>
                <w:u w:val="single"/>
              </w:rPr>
            </w:pPr>
            <w:bookmarkStart w:id="1" w:name="_Toc527721882"/>
            <w:r w:rsidRPr="00C975FF">
              <w:rPr>
                <w:b/>
                <w:u w:val="single"/>
              </w:rPr>
              <w:t>Intégration au territoire et historique de l’opération</w:t>
            </w:r>
            <w:bookmarkEnd w:id="1"/>
          </w:p>
          <w:p w14:paraId="398BFC25" w14:textId="7A36C117" w:rsidR="00C975FF" w:rsidRDefault="00C975FF" w:rsidP="00C975FF">
            <w:pPr>
              <w:shd w:val="clear" w:color="auto" w:fill="D9D9D9" w:themeFill="background1" w:themeFillShade="D9"/>
              <w:rPr>
                <w:i/>
                <w:sz w:val="20"/>
                <w:lang w:eastAsia="en-US"/>
              </w:rPr>
            </w:pPr>
            <w:r w:rsidRPr="00083383">
              <w:rPr>
                <w:i/>
                <w:sz w:val="20"/>
                <w:lang w:eastAsia="en-US"/>
              </w:rPr>
              <w:t xml:space="preserve">Présenter </w:t>
            </w:r>
            <w:r w:rsidRPr="00361E99">
              <w:rPr>
                <w:i/>
                <w:sz w:val="20"/>
                <w:lang w:eastAsia="en-US"/>
              </w:rPr>
              <w:t xml:space="preserve">dans </w:t>
            </w:r>
            <w:r w:rsidRPr="00361E99">
              <w:rPr>
                <w:rFonts w:eastAsia="Calibri"/>
                <w:i/>
                <w:sz w:val="20"/>
              </w:rPr>
              <w:t xml:space="preserve">quelle mesure le projet s’intègre ou répond aux plans actuels en vigueur ou à venir comme les plans locaux </w:t>
            </w:r>
            <w:r>
              <w:rPr>
                <w:rFonts w:eastAsia="Calibri"/>
                <w:i/>
                <w:sz w:val="20"/>
              </w:rPr>
              <w:t>ou régionaux</w:t>
            </w:r>
            <w:r w:rsidR="00CF1FA2">
              <w:rPr>
                <w:rFonts w:eastAsia="Calibri"/>
                <w:i/>
                <w:sz w:val="20"/>
              </w:rPr>
              <w:t xml:space="preserve"> et</w:t>
            </w:r>
            <w:r w:rsidRPr="00361E99">
              <w:rPr>
                <w:i/>
                <w:sz w:val="20"/>
                <w:lang w:eastAsia="en-US"/>
              </w:rPr>
              <w:t xml:space="preserve"> dispose</w:t>
            </w:r>
            <w:r>
              <w:rPr>
                <w:i/>
                <w:sz w:val="20"/>
                <w:lang w:eastAsia="en-US"/>
              </w:rPr>
              <w:t xml:space="preserve"> d’un ancrage territorial.</w:t>
            </w:r>
          </w:p>
          <w:p w14:paraId="5D75C9B1" w14:textId="66D4AC8C" w:rsidR="00C975FF" w:rsidRDefault="00C975FF" w:rsidP="00C975FF">
            <w:pPr>
              <w:rPr>
                <w:i/>
                <w:sz w:val="20"/>
                <w:shd w:val="clear" w:color="auto" w:fill="D9D9D9" w:themeFill="background1" w:themeFillShade="D9"/>
                <w:lang w:eastAsia="en-US"/>
              </w:rPr>
            </w:pPr>
            <w:r w:rsidRPr="00C975FF">
              <w:rPr>
                <w:i/>
                <w:sz w:val="20"/>
                <w:shd w:val="clear" w:color="auto" w:fill="D9D9D9" w:themeFill="background1" w:themeFillShade="D9"/>
                <w:lang w:eastAsia="en-US"/>
              </w:rPr>
              <w:t>Présenter également la situation actuelle (le cas échéant les échéances des contrats) et les motifs de l’émergence du projet.</w:t>
            </w:r>
          </w:p>
          <w:p w14:paraId="07CA0756" w14:textId="77777777" w:rsidR="001E1117" w:rsidRDefault="001E1117" w:rsidP="00C975FF">
            <w:pPr>
              <w:rPr>
                <w:i/>
                <w:sz w:val="20"/>
                <w:shd w:val="clear" w:color="auto" w:fill="D9D9D9" w:themeFill="background1" w:themeFillShade="D9"/>
                <w:lang w:eastAsia="en-US"/>
              </w:rPr>
            </w:pPr>
          </w:p>
          <w:p w14:paraId="3C3A05DB" w14:textId="77777777" w:rsidR="001E1117" w:rsidRPr="00D36AEF" w:rsidRDefault="001E1117" w:rsidP="00C975FF">
            <w:pPr>
              <w:rPr>
                <w:i/>
                <w:sz w:val="20"/>
                <w:shd w:val="clear" w:color="auto" w:fill="D9D9D9" w:themeFill="background1" w:themeFillShade="D9"/>
                <w:lang w:eastAsia="en-US"/>
              </w:rPr>
            </w:pPr>
          </w:p>
          <w:p w14:paraId="1DF27BDB" w14:textId="2B0364AD" w:rsidR="001E1117" w:rsidRPr="002B0BA8" w:rsidRDefault="001E1117" w:rsidP="00C975FF">
            <w:pPr>
              <w:rPr>
                <w:b/>
                <w:sz w:val="20"/>
                <w:highlight w:val="darkGray"/>
              </w:rPr>
            </w:pPr>
          </w:p>
        </w:tc>
      </w:tr>
      <w:tr w:rsidR="00577AD2" w:rsidRPr="002B0BA8" w14:paraId="672365CB" w14:textId="77777777" w:rsidTr="007C4096">
        <w:trPr>
          <w:trHeight w:val="6931"/>
        </w:trPr>
        <w:tc>
          <w:tcPr>
            <w:tcW w:w="9640" w:type="dxa"/>
            <w:tcBorders>
              <w:top w:val="double" w:sz="2" w:space="0" w:color="000000"/>
              <w:left w:val="double" w:sz="2" w:space="0" w:color="000000"/>
              <w:bottom w:val="single" w:sz="4" w:space="0" w:color="auto"/>
              <w:right w:val="double" w:sz="2" w:space="0" w:color="000000"/>
            </w:tcBorders>
            <w:shd w:val="clear" w:color="auto" w:fill="auto"/>
          </w:tcPr>
          <w:p w14:paraId="5F170A33" w14:textId="67D7CAF3" w:rsidR="00577AD2" w:rsidRPr="00577AD2" w:rsidRDefault="00577AD2" w:rsidP="00C83C4F">
            <w:pPr>
              <w:pStyle w:val="Titre2"/>
              <w:numPr>
                <w:ilvl w:val="0"/>
                <w:numId w:val="0"/>
              </w:numPr>
              <w:spacing w:before="40"/>
              <w:ind w:left="578" w:hanging="578"/>
              <w:rPr>
                <w:b/>
                <w:u w:val="single"/>
              </w:rPr>
            </w:pPr>
            <w:bookmarkStart w:id="2" w:name="_Toc527721883"/>
            <w:r w:rsidRPr="00577AD2">
              <w:rPr>
                <w:b/>
                <w:u w:val="single"/>
              </w:rPr>
              <w:t>Description des actions et études préalables menées pour le montage du projet</w:t>
            </w:r>
            <w:bookmarkEnd w:id="2"/>
          </w:p>
          <w:p w14:paraId="52AF57D4" w14:textId="77777777" w:rsidR="00D36AEF" w:rsidRDefault="00D36AEF" w:rsidP="00C975FF">
            <w:pPr>
              <w:pStyle w:val="Titre3"/>
              <w:numPr>
                <w:ilvl w:val="0"/>
                <w:numId w:val="0"/>
              </w:numPr>
              <w:ind w:left="720" w:hanging="720"/>
              <w:rPr>
                <w:lang w:eastAsia="en-US"/>
              </w:rPr>
            </w:pPr>
          </w:p>
          <w:p w14:paraId="11EF23D1" w14:textId="75EAFB15" w:rsidR="00577AD2" w:rsidRPr="00577AD2" w:rsidRDefault="00577AD2" w:rsidP="00C975FF">
            <w:pPr>
              <w:pStyle w:val="Titre3"/>
              <w:numPr>
                <w:ilvl w:val="0"/>
                <w:numId w:val="0"/>
              </w:numPr>
              <w:ind w:left="720" w:hanging="720"/>
              <w:rPr>
                <w:lang w:eastAsia="en-US"/>
              </w:rPr>
            </w:pPr>
            <w:r w:rsidRPr="00577AD2">
              <w:rPr>
                <w:lang w:eastAsia="en-US"/>
              </w:rPr>
              <w:t>Etude préalable à la mise en place d’un dispositif de tri à la source des biodéchets</w:t>
            </w:r>
          </w:p>
          <w:p w14:paraId="1E3DC1E0" w14:textId="77777777" w:rsidR="00577AD2" w:rsidRPr="00577AD2" w:rsidRDefault="00577AD2" w:rsidP="00C975FF">
            <w:pPr>
              <w:shd w:val="clear" w:color="auto" w:fill="D9D9D9" w:themeFill="background1" w:themeFillShade="D9"/>
              <w:rPr>
                <w:i/>
                <w:sz w:val="20"/>
                <w:lang w:eastAsia="en-US"/>
              </w:rPr>
            </w:pPr>
            <w:r w:rsidRPr="00577AD2">
              <w:rPr>
                <w:i/>
                <w:sz w:val="20"/>
                <w:lang w:eastAsia="en-US"/>
              </w:rPr>
              <w:t>Présenter dans cette partie les principales conclusions de l’étude préalable à la mise en place d’un dispositif de tri à la source</w:t>
            </w:r>
          </w:p>
          <w:p w14:paraId="424363A6" w14:textId="77777777" w:rsidR="00577AD2" w:rsidRPr="00577AD2" w:rsidRDefault="00577AD2" w:rsidP="00C975FF">
            <w:pPr>
              <w:shd w:val="clear" w:color="auto" w:fill="D9D9D9" w:themeFill="background1" w:themeFillShade="D9"/>
              <w:rPr>
                <w:i/>
                <w:sz w:val="20"/>
                <w:lang w:eastAsia="en-US"/>
              </w:rPr>
            </w:pPr>
            <w:r w:rsidRPr="00577AD2">
              <w:rPr>
                <w:i/>
                <w:sz w:val="20"/>
                <w:lang w:eastAsia="en-US"/>
              </w:rPr>
              <w:t>L’objectif de l’étude préalable est de mieux connaître le gisement des biodéchets produits et potentiellement captables, avec une distinction par type de déchets (déchets alimentaires, déchets verts) et par type de producteurs (ménages, producteurs assimilés, gros producteurs) ainsi que d’identifier des scénarii de collectes possibles dans un objectif d’optimisation globale du service public de prévention et de gestion des déchets.</w:t>
            </w:r>
          </w:p>
          <w:p w14:paraId="2E52B6C4" w14:textId="77777777" w:rsidR="00577AD2" w:rsidRPr="00577AD2" w:rsidRDefault="00577AD2" w:rsidP="00C975FF">
            <w:pPr>
              <w:rPr>
                <w:lang w:eastAsia="en-US"/>
              </w:rPr>
            </w:pPr>
          </w:p>
          <w:p w14:paraId="363A406A" w14:textId="06B09BB7" w:rsidR="00577AD2" w:rsidRPr="00577AD2" w:rsidRDefault="00577AD2" w:rsidP="00C975FF">
            <w:pPr>
              <w:rPr>
                <w:lang w:eastAsia="en-US"/>
              </w:rPr>
            </w:pPr>
          </w:p>
          <w:p w14:paraId="4052818A" w14:textId="77777777" w:rsidR="00577AD2" w:rsidRPr="00577AD2" w:rsidRDefault="00577AD2" w:rsidP="00C975FF">
            <w:pPr>
              <w:rPr>
                <w:lang w:eastAsia="en-US"/>
              </w:rPr>
            </w:pPr>
          </w:p>
          <w:p w14:paraId="73C5F9B9" w14:textId="77777777" w:rsidR="00577AD2" w:rsidRPr="00577AD2" w:rsidRDefault="00577AD2" w:rsidP="00C975FF">
            <w:pPr>
              <w:pStyle w:val="Titre3"/>
              <w:numPr>
                <w:ilvl w:val="0"/>
                <w:numId w:val="0"/>
              </w:numPr>
              <w:ind w:left="720" w:hanging="720"/>
              <w:rPr>
                <w:lang w:eastAsia="en-US"/>
              </w:rPr>
            </w:pPr>
            <w:r w:rsidRPr="00577AD2">
              <w:rPr>
                <w:lang w:eastAsia="en-US"/>
              </w:rPr>
              <w:t>Mode de gestion actuelle des déchets pris en charge par le SPPGD</w:t>
            </w:r>
          </w:p>
          <w:p w14:paraId="0D0A1889" w14:textId="1B9D0DC5" w:rsidR="00577AD2" w:rsidRPr="00577AD2" w:rsidRDefault="00577AD2" w:rsidP="00C975FF">
            <w:pPr>
              <w:shd w:val="clear" w:color="auto" w:fill="D9D9D9" w:themeFill="background1" w:themeFillShade="D9"/>
              <w:rPr>
                <w:i/>
                <w:smallCaps/>
                <w:sz w:val="20"/>
              </w:rPr>
            </w:pPr>
            <w:r w:rsidRPr="00577AD2">
              <w:rPr>
                <w:i/>
                <w:sz w:val="20"/>
              </w:rPr>
              <w:t>Présenter ici une description de l’organisation actuelle de la collecte et du traitement des déchets pour les différents flux – OMR, recyclables secs, verre, déchets alimentaires, déchets verts… avec les tonnages, les ratios de production annuelle de déchet par habitant, les taux de recyclage sur le territoire, les modalités et les fréquences de collecte, la situation existante pour les déchets d’activité économique et notamment les gros producteurs de biodéchets ainsi que la limite de prise en charge par le service public (en l/sem.) précisée dans le Guide de collecte.</w:t>
            </w:r>
          </w:p>
          <w:p w14:paraId="575BE9A7" w14:textId="77777777" w:rsidR="00577AD2" w:rsidRPr="00577AD2" w:rsidRDefault="00577AD2" w:rsidP="00C975FF">
            <w:pPr>
              <w:rPr>
                <w:lang w:eastAsia="en-US"/>
              </w:rPr>
            </w:pPr>
          </w:p>
          <w:p w14:paraId="7C1F9A1C" w14:textId="01C1E0F0" w:rsidR="00577AD2" w:rsidRDefault="00577AD2" w:rsidP="00C975FF">
            <w:pPr>
              <w:rPr>
                <w:lang w:eastAsia="en-US"/>
              </w:rPr>
            </w:pPr>
          </w:p>
          <w:p w14:paraId="05DF0233" w14:textId="77777777" w:rsidR="00D36AEF" w:rsidRPr="00577AD2" w:rsidRDefault="00D36AEF" w:rsidP="00C975FF">
            <w:pPr>
              <w:rPr>
                <w:lang w:eastAsia="en-US"/>
              </w:rPr>
            </w:pPr>
          </w:p>
          <w:p w14:paraId="63681A55" w14:textId="77777777" w:rsidR="00577AD2" w:rsidRDefault="00577AD2" w:rsidP="00C975FF">
            <w:pPr>
              <w:pStyle w:val="Titre3"/>
              <w:numPr>
                <w:ilvl w:val="0"/>
                <w:numId w:val="0"/>
              </w:numPr>
              <w:ind w:left="720" w:hanging="720"/>
              <w:rPr>
                <w:lang w:eastAsia="en-US"/>
              </w:rPr>
            </w:pPr>
            <w:r w:rsidRPr="00577AD2">
              <w:rPr>
                <w:lang w:eastAsia="en-US"/>
              </w:rPr>
              <w:t>Description des actions de réduction des déchets en amont déjà réalisées</w:t>
            </w:r>
          </w:p>
          <w:p w14:paraId="25942D65" w14:textId="7BE723AD" w:rsidR="00577AD2" w:rsidRPr="00577AD2" w:rsidRDefault="00577AD2" w:rsidP="00577AD2">
            <w:pPr>
              <w:shd w:val="clear" w:color="auto" w:fill="D9D9D9" w:themeFill="background1" w:themeFillShade="D9"/>
              <w:rPr>
                <w:lang w:eastAsia="en-US"/>
              </w:rPr>
            </w:pPr>
            <w:r w:rsidRPr="00577AD2">
              <w:rPr>
                <w:rFonts w:eastAsia="Calibri"/>
                <w:i/>
                <w:sz w:val="20"/>
              </w:rPr>
              <w:t>Les actions permettant de réduire la part des déchets résiduels produits et des biodéchets à collecter, comme par exemple, la mise en œuvre d’une redevance incitative, la mise en œuvre d’actions contre le gaspillage alimentaire ainsi que la promotion des dispositifs de gestion de proximité des biodéchets (gestion domestique, compostage partagé, compostage autonome en établissement, broyage des déchets verts…) doivent être décrites.</w:t>
            </w:r>
          </w:p>
          <w:p w14:paraId="50605CC3" w14:textId="3F3B7EA9" w:rsidR="00577AD2" w:rsidRDefault="00577AD2" w:rsidP="00577AD2">
            <w:pPr>
              <w:rPr>
                <w:sz w:val="20"/>
              </w:rPr>
            </w:pPr>
          </w:p>
          <w:p w14:paraId="6876FF5F" w14:textId="4DADDEB2" w:rsidR="00D36AEF" w:rsidRDefault="00D36AEF" w:rsidP="00577AD2">
            <w:pPr>
              <w:rPr>
                <w:sz w:val="20"/>
              </w:rPr>
            </w:pPr>
          </w:p>
          <w:p w14:paraId="224526D0" w14:textId="77777777" w:rsidR="00D36AEF" w:rsidRDefault="00D36AEF" w:rsidP="00577AD2">
            <w:pPr>
              <w:rPr>
                <w:sz w:val="20"/>
              </w:rPr>
            </w:pPr>
          </w:p>
          <w:p w14:paraId="0BD981D3" w14:textId="77777777" w:rsidR="00577AD2" w:rsidRPr="00577AD2" w:rsidRDefault="00577AD2" w:rsidP="00577AD2">
            <w:pPr>
              <w:rPr>
                <w:sz w:val="20"/>
              </w:rPr>
            </w:pPr>
          </w:p>
        </w:tc>
      </w:tr>
    </w:tbl>
    <w:p w14:paraId="0A60C80F" w14:textId="77777777" w:rsidR="00C975FF" w:rsidRPr="00B57A24" w:rsidRDefault="00C975FF" w:rsidP="00B57A24">
      <w:pPr>
        <w:rPr>
          <w:lang w:eastAsia="en-US"/>
        </w:rPr>
      </w:pPr>
    </w:p>
    <w:tbl>
      <w:tblPr>
        <w:tblW w:w="9640" w:type="dxa"/>
        <w:tblInd w:w="-145" w:type="dxa"/>
        <w:tblLayout w:type="fixed"/>
        <w:tblLook w:val="0000" w:firstRow="0" w:lastRow="0" w:firstColumn="0" w:lastColumn="0" w:noHBand="0" w:noVBand="0"/>
      </w:tblPr>
      <w:tblGrid>
        <w:gridCol w:w="9640"/>
      </w:tblGrid>
      <w:tr w:rsidR="00C975FF" w:rsidRPr="00C975FF" w14:paraId="7386709D" w14:textId="77777777" w:rsidTr="00774629">
        <w:trPr>
          <w:trHeight w:val="510"/>
        </w:trPr>
        <w:tc>
          <w:tcPr>
            <w:tcW w:w="9640" w:type="dxa"/>
            <w:tcBorders>
              <w:top w:val="double" w:sz="1" w:space="0" w:color="000000"/>
              <w:left w:val="double" w:sz="1" w:space="0" w:color="000000"/>
              <w:bottom w:val="double" w:sz="1" w:space="0" w:color="000000"/>
              <w:right w:val="double" w:sz="1" w:space="0" w:color="000000"/>
            </w:tcBorders>
            <w:shd w:val="clear" w:color="auto" w:fill="B8CCE4"/>
            <w:vAlign w:val="center"/>
          </w:tcPr>
          <w:p w14:paraId="6748EBAE" w14:textId="77777777" w:rsidR="00C975FF" w:rsidRPr="00C975FF" w:rsidRDefault="00C975FF" w:rsidP="00C975FF">
            <w:pPr>
              <w:keepNext/>
              <w:tabs>
                <w:tab w:val="left" w:pos="426"/>
              </w:tabs>
              <w:spacing w:before="240" w:after="60"/>
              <w:jc w:val="left"/>
              <w:outlineLvl w:val="0"/>
              <w:rPr>
                <w:rFonts w:eastAsia="Calibri"/>
                <w:bCs/>
                <w:smallCaps/>
                <w:kern w:val="0"/>
                <w:sz w:val="20"/>
                <w:lang w:eastAsia="en-US"/>
              </w:rPr>
            </w:pPr>
            <w:bookmarkStart w:id="3" w:name="_Toc531951290"/>
            <w:r w:rsidRPr="00C975FF">
              <w:rPr>
                <w:rFonts w:eastAsia="Calibri"/>
                <w:b/>
                <w:bCs/>
                <w:smallCaps/>
                <w:kern w:val="0"/>
                <w:sz w:val="20"/>
                <w:lang w:eastAsia="en-US"/>
              </w:rPr>
              <w:lastRenderedPageBreak/>
              <w:t>Objectifs attendus de l’opération</w:t>
            </w:r>
            <w:bookmarkEnd w:id="3"/>
          </w:p>
        </w:tc>
      </w:tr>
      <w:tr w:rsidR="00C975FF" w:rsidRPr="00C975FF" w14:paraId="1766C2CF" w14:textId="77777777" w:rsidTr="00774629">
        <w:trPr>
          <w:trHeight w:val="3185"/>
        </w:trPr>
        <w:tc>
          <w:tcPr>
            <w:tcW w:w="9640" w:type="dxa"/>
            <w:tcBorders>
              <w:top w:val="double" w:sz="1" w:space="0" w:color="000000"/>
              <w:left w:val="double" w:sz="1" w:space="0" w:color="000000"/>
              <w:bottom w:val="double" w:sz="1" w:space="0" w:color="000000"/>
              <w:right w:val="double" w:sz="1" w:space="0" w:color="000000"/>
            </w:tcBorders>
            <w:shd w:val="clear" w:color="auto" w:fill="auto"/>
          </w:tcPr>
          <w:p w14:paraId="76CE1005" w14:textId="77777777" w:rsidR="00C975FF" w:rsidRDefault="00C975FF" w:rsidP="00C975FF">
            <w:pPr>
              <w:rPr>
                <w:i/>
                <w:sz w:val="20"/>
              </w:rPr>
            </w:pPr>
          </w:p>
          <w:p w14:paraId="5A497DCF" w14:textId="2549700F" w:rsidR="00C975FF" w:rsidRDefault="00C975FF" w:rsidP="00C975FF">
            <w:pPr>
              <w:shd w:val="clear" w:color="auto" w:fill="D9D9D9" w:themeFill="background1" w:themeFillShade="D9"/>
              <w:rPr>
                <w:rFonts w:eastAsia="Calibri"/>
                <w:i/>
                <w:sz w:val="20"/>
              </w:rPr>
            </w:pPr>
            <w:r w:rsidRPr="00C01270">
              <w:rPr>
                <w:rFonts w:eastAsia="Calibri"/>
                <w:i/>
                <w:sz w:val="20"/>
              </w:rPr>
              <w:t xml:space="preserve">La collecte séparée des biodéchets est à mettre en place pour capter la fraction organique encore présente dans les ordures ménagères résiduelles. Elle ne doit pas détourner des déchets de la déchèterie et de la gestion domestique, modes de gestion généralement </w:t>
            </w:r>
            <w:r w:rsidR="00774629" w:rsidRPr="00C01270">
              <w:rPr>
                <w:rFonts w:eastAsia="Calibri"/>
                <w:i/>
                <w:sz w:val="20"/>
              </w:rPr>
              <w:t>préexistants</w:t>
            </w:r>
            <w:r w:rsidRPr="00C01270">
              <w:rPr>
                <w:rFonts w:eastAsia="Calibri"/>
                <w:i/>
                <w:sz w:val="20"/>
              </w:rPr>
              <w:t xml:space="preserve"> qui sont à conforter et optimiser en priorité.</w:t>
            </w:r>
          </w:p>
          <w:p w14:paraId="68CECE5E" w14:textId="28CB0C83" w:rsidR="00C975FF" w:rsidRDefault="00C975FF" w:rsidP="00C975FF">
            <w:pPr>
              <w:shd w:val="clear" w:color="auto" w:fill="D9D9D9" w:themeFill="background1" w:themeFillShade="D9"/>
              <w:rPr>
                <w:rFonts w:eastAsia="Calibri"/>
                <w:i/>
                <w:sz w:val="20"/>
              </w:rPr>
            </w:pPr>
            <w:r>
              <w:rPr>
                <w:rFonts w:eastAsia="Calibri"/>
                <w:i/>
                <w:sz w:val="20"/>
              </w:rPr>
              <w:t xml:space="preserve">Le porteur de projet doit dans cette partie, indiquer le nombre d’habitants qui seront desservis par le service de collecte séparée des biodéchets, </w:t>
            </w:r>
            <w:r w:rsidRPr="009A02BD">
              <w:rPr>
                <w:rFonts w:eastAsia="Calibri"/>
                <w:b/>
                <w:i/>
                <w:sz w:val="20"/>
              </w:rPr>
              <w:t>les quantités de biodéchets collectés visés</w:t>
            </w:r>
            <w:r>
              <w:rPr>
                <w:rFonts w:eastAsia="Calibri"/>
                <w:i/>
                <w:sz w:val="20"/>
              </w:rPr>
              <w:t xml:space="preserve">, </w:t>
            </w:r>
            <w:r w:rsidRPr="00B57A24">
              <w:rPr>
                <w:rFonts w:eastAsia="Calibri"/>
                <w:b/>
                <w:i/>
                <w:sz w:val="20"/>
              </w:rPr>
              <w:t>la baisse des OMR visée</w:t>
            </w:r>
            <w:r w:rsidR="009A02BD">
              <w:rPr>
                <w:rFonts w:eastAsia="Calibri"/>
                <w:b/>
                <w:i/>
                <w:sz w:val="20"/>
              </w:rPr>
              <w:t xml:space="preserve"> *</w:t>
            </w:r>
            <w:r>
              <w:rPr>
                <w:rFonts w:eastAsia="Calibri"/>
                <w:i/>
                <w:sz w:val="20"/>
              </w:rPr>
              <w:t>, les nouvelles modalités d’organisation du service de gestion des déchets envisagées (modifications de fréquence de collecte, des tournées…), les modalités de promotion de la gestion de proximité pour les déchets verts prévues (mise à disposition de broyeurs, limitation du nombre d’apports en déchèterie…) ainsi que la complémentarité envisagée entre gestion de proximité et collecte séparée sur le territoire.</w:t>
            </w:r>
          </w:p>
          <w:p w14:paraId="6558B6B9" w14:textId="77777777" w:rsidR="00C975FF" w:rsidRPr="00C975FF" w:rsidRDefault="00C975FF" w:rsidP="00C975FF">
            <w:pPr>
              <w:rPr>
                <w:b/>
                <w:sz w:val="20"/>
                <w:highlight w:val="darkGray"/>
              </w:rPr>
            </w:pPr>
          </w:p>
        </w:tc>
      </w:tr>
    </w:tbl>
    <w:p w14:paraId="629D29A0" w14:textId="67BB2F7C" w:rsidR="003536B0" w:rsidRDefault="003536B0">
      <w:pPr>
        <w:spacing w:after="200" w:line="276" w:lineRule="auto"/>
        <w:jc w:val="left"/>
        <w:rPr>
          <w:lang w:eastAsia="en-US"/>
        </w:rPr>
      </w:pPr>
    </w:p>
    <w:tbl>
      <w:tblPr>
        <w:tblW w:w="9640" w:type="dxa"/>
        <w:tblInd w:w="-145" w:type="dxa"/>
        <w:tblLayout w:type="fixed"/>
        <w:tblLook w:val="0000" w:firstRow="0" w:lastRow="0" w:firstColumn="0" w:lastColumn="0" w:noHBand="0" w:noVBand="0"/>
      </w:tblPr>
      <w:tblGrid>
        <w:gridCol w:w="9640"/>
      </w:tblGrid>
      <w:tr w:rsidR="00C975FF" w:rsidRPr="00C975FF" w14:paraId="224AFA86" w14:textId="77777777" w:rsidTr="00774629">
        <w:trPr>
          <w:trHeight w:val="510"/>
        </w:trPr>
        <w:tc>
          <w:tcPr>
            <w:tcW w:w="9640" w:type="dxa"/>
            <w:tcBorders>
              <w:top w:val="double" w:sz="1" w:space="0" w:color="000000"/>
              <w:left w:val="double" w:sz="1" w:space="0" w:color="000000"/>
              <w:bottom w:val="double" w:sz="1" w:space="0" w:color="000000"/>
              <w:right w:val="double" w:sz="1" w:space="0" w:color="000000"/>
            </w:tcBorders>
            <w:shd w:val="clear" w:color="auto" w:fill="B8CCE4"/>
            <w:vAlign w:val="center"/>
          </w:tcPr>
          <w:p w14:paraId="04C55B44" w14:textId="77777777" w:rsidR="00C975FF" w:rsidRPr="00C975FF" w:rsidRDefault="00C975FF" w:rsidP="00C975FF">
            <w:pPr>
              <w:rPr>
                <w:b/>
                <w:smallCaps/>
                <w:color w:val="000080"/>
                <w:sz w:val="20"/>
              </w:rPr>
            </w:pPr>
            <w:r w:rsidRPr="00C975FF">
              <w:rPr>
                <w:b/>
                <w:smallCaps/>
                <w:sz w:val="20"/>
              </w:rPr>
              <w:t>description de l’opération</w:t>
            </w:r>
          </w:p>
        </w:tc>
      </w:tr>
    </w:tbl>
    <w:p w14:paraId="3179B0B6" w14:textId="77777777" w:rsidR="00C975FF" w:rsidRPr="00C975FF" w:rsidRDefault="00C975FF" w:rsidP="00C975FF">
      <w:pPr>
        <w:contextualSpacing/>
        <w:rPr>
          <w:i/>
          <w:sz w:val="20"/>
        </w:rPr>
      </w:pPr>
    </w:p>
    <w:p w14:paraId="247CFB47" w14:textId="77777777" w:rsidR="00C975FF" w:rsidRPr="00C975FF" w:rsidRDefault="00C975FF" w:rsidP="00C975FF">
      <w:pPr>
        <w:jc w:val="left"/>
        <w:rPr>
          <w:b/>
          <w:sz w:val="20"/>
          <w:u w:val="single"/>
          <w:lang w:eastAsia="en-US"/>
        </w:rPr>
      </w:pPr>
      <w:r w:rsidRPr="00C975FF">
        <w:rPr>
          <w:b/>
          <w:sz w:val="20"/>
          <w:u w:val="single"/>
          <w:lang w:eastAsia="en-US"/>
        </w:rPr>
        <w:t>Compléter le tableau ci-dessous :</w:t>
      </w:r>
    </w:p>
    <w:p w14:paraId="69C09F5E" w14:textId="77777777" w:rsidR="00C975FF" w:rsidRPr="00C975FF" w:rsidRDefault="00C975FF" w:rsidP="00D36AEF">
      <w:pPr>
        <w:shd w:val="clear" w:color="auto" w:fill="D9D9D9" w:themeFill="background1" w:themeFillShade="D9"/>
        <w:rPr>
          <w:i/>
          <w:sz w:val="20"/>
          <w:lang w:eastAsia="en-US"/>
        </w:rPr>
      </w:pPr>
      <w:r w:rsidRPr="00C975FF">
        <w:rPr>
          <w:i/>
          <w:sz w:val="20"/>
          <w:lang w:eastAsia="en-US"/>
        </w:rPr>
        <w:t>Possibilité d’ajouter d’autres indicateurs :</w:t>
      </w:r>
    </w:p>
    <w:p w14:paraId="71C93B72" w14:textId="77777777" w:rsidR="00C975FF" w:rsidRPr="00C975FF" w:rsidRDefault="00C975FF" w:rsidP="00C975FF">
      <w:pPr>
        <w:pStyle w:val="Titre2"/>
        <w:numPr>
          <w:ilvl w:val="0"/>
          <w:numId w:val="0"/>
        </w:numPr>
        <w:ind w:left="426"/>
        <w:rPr>
          <w:rFonts w:eastAsia="Calibri"/>
          <w:sz w:val="20"/>
        </w:rPr>
      </w:pPr>
      <w:bookmarkStart w:id="4" w:name="_Toc527721887"/>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237"/>
      </w:tblGrid>
      <w:tr w:rsidR="00C975FF" w:rsidRPr="00C975FF" w14:paraId="12914A4C" w14:textId="77777777" w:rsidTr="00792242">
        <w:trPr>
          <w:trHeight w:val="680"/>
        </w:trPr>
        <w:tc>
          <w:tcPr>
            <w:tcW w:w="1810" w:type="pct"/>
            <w:shd w:val="clear" w:color="auto" w:fill="auto"/>
            <w:vAlign w:val="center"/>
          </w:tcPr>
          <w:p w14:paraId="7035D40F" w14:textId="77777777" w:rsidR="00C975FF" w:rsidRPr="00C975FF" w:rsidRDefault="00C975FF" w:rsidP="00774629">
            <w:pPr>
              <w:autoSpaceDE w:val="0"/>
              <w:autoSpaceDN w:val="0"/>
              <w:adjustRightInd w:val="0"/>
              <w:spacing w:before="20" w:after="20"/>
              <w:jc w:val="left"/>
              <w:rPr>
                <w:smallCaps/>
                <w:sz w:val="20"/>
              </w:rPr>
            </w:pPr>
            <w:r w:rsidRPr="00C975FF">
              <w:rPr>
                <w:sz w:val="20"/>
              </w:rPr>
              <w:t xml:space="preserve">Population ciblée par l’opération </w:t>
            </w:r>
          </w:p>
        </w:tc>
        <w:tc>
          <w:tcPr>
            <w:tcW w:w="3190" w:type="pct"/>
            <w:shd w:val="clear" w:color="auto" w:fill="auto"/>
            <w:vAlign w:val="center"/>
          </w:tcPr>
          <w:p w14:paraId="5C15302B" w14:textId="22DEFEC9" w:rsidR="00C975FF" w:rsidRPr="00C975FF" w:rsidRDefault="00C975FF" w:rsidP="00774629">
            <w:pPr>
              <w:autoSpaceDE w:val="0"/>
              <w:autoSpaceDN w:val="0"/>
              <w:adjustRightInd w:val="0"/>
              <w:spacing w:before="20" w:after="20"/>
              <w:jc w:val="left"/>
              <w:rPr>
                <w:smallCaps/>
                <w:sz w:val="20"/>
              </w:rPr>
            </w:pPr>
            <w:r w:rsidRPr="00C975FF">
              <w:rPr>
                <w:sz w:val="20"/>
              </w:rPr>
              <w:t>Ménages (nb de foyers</w:t>
            </w:r>
            <w:r w:rsidR="00CD4FF8">
              <w:rPr>
                <w:sz w:val="20"/>
              </w:rPr>
              <w:t>, d’</w:t>
            </w:r>
            <w:r w:rsidR="00A365B9">
              <w:rPr>
                <w:sz w:val="20"/>
              </w:rPr>
              <w:t>habitants</w:t>
            </w:r>
            <w:r w:rsidRPr="00C975FF">
              <w:rPr>
                <w:sz w:val="20"/>
              </w:rPr>
              <w:t xml:space="preserve">) : </w:t>
            </w:r>
          </w:p>
          <w:p w14:paraId="33E5D10A" w14:textId="77777777" w:rsidR="00C975FF" w:rsidRPr="00C975FF" w:rsidRDefault="00C975FF" w:rsidP="00774629">
            <w:pPr>
              <w:autoSpaceDE w:val="0"/>
              <w:autoSpaceDN w:val="0"/>
              <w:adjustRightInd w:val="0"/>
              <w:spacing w:before="20" w:after="20"/>
              <w:jc w:val="left"/>
              <w:rPr>
                <w:smallCaps/>
                <w:sz w:val="20"/>
              </w:rPr>
            </w:pPr>
            <w:r w:rsidRPr="00C975FF">
              <w:rPr>
                <w:sz w:val="20"/>
              </w:rPr>
              <w:t xml:space="preserve">Producteurs autres (nb de professionnels) : </w:t>
            </w:r>
          </w:p>
        </w:tc>
      </w:tr>
      <w:tr w:rsidR="00C975FF" w:rsidRPr="00C975FF" w14:paraId="0CD1A027" w14:textId="77777777" w:rsidTr="00774629">
        <w:trPr>
          <w:trHeight w:val="881"/>
        </w:trPr>
        <w:tc>
          <w:tcPr>
            <w:tcW w:w="1810" w:type="pct"/>
            <w:shd w:val="clear" w:color="auto" w:fill="auto"/>
            <w:vAlign w:val="center"/>
          </w:tcPr>
          <w:p w14:paraId="6ADBFB08" w14:textId="77777777" w:rsidR="00C975FF" w:rsidRPr="00C975FF" w:rsidRDefault="00C975FF" w:rsidP="00774629">
            <w:pPr>
              <w:autoSpaceDE w:val="0"/>
              <w:autoSpaceDN w:val="0"/>
              <w:adjustRightInd w:val="0"/>
              <w:spacing w:before="20" w:after="20"/>
              <w:jc w:val="left"/>
              <w:rPr>
                <w:smallCaps/>
                <w:sz w:val="20"/>
              </w:rPr>
            </w:pPr>
            <w:r w:rsidRPr="00C975FF">
              <w:rPr>
                <w:sz w:val="20"/>
              </w:rPr>
              <w:t xml:space="preserve">Secteur concerné par l’opération </w:t>
            </w:r>
          </w:p>
        </w:tc>
        <w:tc>
          <w:tcPr>
            <w:tcW w:w="3190" w:type="pct"/>
            <w:shd w:val="clear" w:color="auto" w:fill="auto"/>
          </w:tcPr>
          <w:p w14:paraId="143A4F4E" w14:textId="77777777" w:rsidR="00C975FF" w:rsidRPr="00C975FF" w:rsidRDefault="00C975FF" w:rsidP="00774629">
            <w:pPr>
              <w:autoSpaceDE w:val="0"/>
              <w:autoSpaceDN w:val="0"/>
              <w:adjustRightInd w:val="0"/>
              <w:spacing w:before="20" w:after="20"/>
              <w:jc w:val="left"/>
              <w:rPr>
                <w:smallCaps/>
                <w:sz w:val="20"/>
              </w:rPr>
            </w:pPr>
            <w:r w:rsidRPr="00C975FF">
              <w:rPr>
                <w:sz w:val="20"/>
              </w:rPr>
              <w:t>MENAGES</w:t>
            </w:r>
          </w:p>
          <w:p w14:paraId="1C011E4F" w14:textId="77777777" w:rsidR="00C975FF" w:rsidRPr="00C975FF" w:rsidRDefault="004449D9" w:rsidP="00774629">
            <w:pPr>
              <w:pStyle w:val="Paragraphedeliste"/>
              <w:autoSpaceDE w:val="0"/>
              <w:autoSpaceDN w:val="0"/>
              <w:adjustRightInd w:val="0"/>
              <w:spacing w:before="20" w:after="20"/>
              <w:ind w:left="0"/>
              <w:contextualSpacing w:val="0"/>
              <w:jc w:val="left"/>
              <w:rPr>
                <w:smallCaps/>
                <w:sz w:val="20"/>
              </w:rPr>
            </w:pPr>
            <w:sdt>
              <w:sdtPr>
                <w:rPr>
                  <w:sz w:val="20"/>
                </w:rPr>
                <w:id w:val="-1231680556"/>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w:t>
            </w:r>
            <w:proofErr w:type="gramStart"/>
            <w:r w:rsidR="00C975FF" w:rsidRPr="00C975FF">
              <w:rPr>
                <w:sz w:val="20"/>
              </w:rPr>
              <w:t>tout</w:t>
            </w:r>
            <w:proofErr w:type="gramEnd"/>
            <w:r w:rsidR="00C975FF" w:rsidRPr="00C975FF">
              <w:rPr>
                <w:sz w:val="20"/>
              </w:rPr>
              <w:t xml:space="preserve"> le territoire </w:t>
            </w:r>
          </w:p>
          <w:p w14:paraId="71F46E4D" w14:textId="77777777" w:rsidR="00C975FF" w:rsidRPr="00C975FF" w:rsidRDefault="004449D9" w:rsidP="00774629">
            <w:pPr>
              <w:pStyle w:val="Paragraphedeliste"/>
              <w:autoSpaceDE w:val="0"/>
              <w:autoSpaceDN w:val="0"/>
              <w:adjustRightInd w:val="0"/>
              <w:spacing w:before="20" w:after="20"/>
              <w:ind w:left="0"/>
              <w:contextualSpacing w:val="0"/>
              <w:jc w:val="left"/>
              <w:rPr>
                <w:smallCaps/>
                <w:sz w:val="20"/>
              </w:rPr>
            </w:pPr>
            <w:sdt>
              <w:sdtPr>
                <w:rPr>
                  <w:sz w:val="20"/>
                </w:rPr>
                <w:id w:val="-634952920"/>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w:t>
            </w:r>
            <w:proofErr w:type="gramStart"/>
            <w:r w:rsidR="00C975FF" w:rsidRPr="00C975FF">
              <w:rPr>
                <w:sz w:val="20"/>
              </w:rPr>
              <w:t>secteur</w:t>
            </w:r>
            <w:proofErr w:type="gramEnd"/>
            <w:r w:rsidR="00C975FF" w:rsidRPr="00C975FF">
              <w:rPr>
                <w:sz w:val="20"/>
              </w:rPr>
              <w:t xml:space="preserve"> urbain - Bourg (% de population)</w:t>
            </w:r>
          </w:p>
          <w:p w14:paraId="49386341" w14:textId="77777777" w:rsidR="00C975FF" w:rsidRPr="00C975FF" w:rsidRDefault="004449D9" w:rsidP="00774629">
            <w:pPr>
              <w:pStyle w:val="Paragraphedeliste"/>
              <w:autoSpaceDE w:val="0"/>
              <w:autoSpaceDN w:val="0"/>
              <w:adjustRightInd w:val="0"/>
              <w:spacing w:before="20" w:after="20"/>
              <w:ind w:left="0"/>
              <w:contextualSpacing w:val="0"/>
              <w:jc w:val="left"/>
              <w:rPr>
                <w:smallCaps/>
                <w:sz w:val="20"/>
              </w:rPr>
            </w:pPr>
            <w:sdt>
              <w:sdtPr>
                <w:rPr>
                  <w:sz w:val="20"/>
                </w:rPr>
                <w:id w:val="860400886"/>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w:t>
            </w:r>
            <w:proofErr w:type="gramStart"/>
            <w:r w:rsidR="00C975FF" w:rsidRPr="00C975FF">
              <w:rPr>
                <w:sz w:val="20"/>
              </w:rPr>
              <w:t>secteur</w:t>
            </w:r>
            <w:proofErr w:type="gramEnd"/>
            <w:r w:rsidR="00C975FF" w:rsidRPr="00C975FF">
              <w:rPr>
                <w:sz w:val="20"/>
              </w:rPr>
              <w:t xml:space="preserve"> rural (% de population)</w:t>
            </w:r>
          </w:p>
          <w:p w14:paraId="13448204" w14:textId="77777777" w:rsidR="00C975FF" w:rsidRPr="00C975FF" w:rsidRDefault="004449D9" w:rsidP="00774629">
            <w:pPr>
              <w:pStyle w:val="Paragraphedeliste"/>
              <w:autoSpaceDE w:val="0"/>
              <w:autoSpaceDN w:val="0"/>
              <w:adjustRightInd w:val="0"/>
              <w:spacing w:before="20" w:after="20"/>
              <w:ind w:left="0"/>
              <w:contextualSpacing w:val="0"/>
              <w:jc w:val="left"/>
              <w:rPr>
                <w:sz w:val="20"/>
              </w:rPr>
            </w:pPr>
            <w:sdt>
              <w:sdtPr>
                <w:rPr>
                  <w:sz w:val="20"/>
                </w:rPr>
                <w:id w:val="1356228213"/>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w:t>
            </w:r>
            <w:proofErr w:type="gramStart"/>
            <w:r w:rsidR="00C975FF" w:rsidRPr="00C975FF">
              <w:rPr>
                <w:sz w:val="20"/>
              </w:rPr>
              <w:t>habitat</w:t>
            </w:r>
            <w:proofErr w:type="gramEnd"/>
            <w:r w:rsidR="00C975FF" w:rsidRPr="00C975FF">
              <w:rPr>
                <w:sz w:val="20"/>
              </w:rPr>
              <w:t xml:space="preserve"> collectif (% de population)</w:t>
            </w:r>
          </w:p>
          <w:p w14:paraId="463C9F48" w14:textId="77777777" w:rsidR="00C975FF" w:rsidRPr="00C975FF" w:rsidRDefault="004449D9" w:rsidP="00774629">
            <w:pPr>
              <w:pStyle w:val="Paragraphedeliste"/>
              <w:autoSpaceDE w:val="0"/>
              <w:autoSpaceDN w:val="0"/>
              <w:adjustRightInd w:val="0"/>
              <w:spacing w:before="20" w:after="20"/>
              <w:ind w:left="0"/>
              <w:contextualSpacing w:val="0"/>
              <w:jc w:val="left"/>
              <w:rPr>
                <w:smallCaps/>
                <w:sz w:val="20"/>
              </w:rPr>
            </w:pPr>
            <w:sdt>
              <w:sdtPr>
                <w:rPr>
                  <w:sz w:val="20"/>
                </w:rPr>
                <w:id w:val="639619753"/>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w:t>
            </w:r>
            <w:proofErr w:type="gramStart"/>
            <w:r w:rsidR="00C975FF" w:rsidRPr="00C975FF">
              <w:rPr>
                <w:sz w:val="20"/>
              </w:rPr>
              <w:t>autres</w:t>
            </w:r>
            <w:proofErr w:type="gramEnd"/>
            <w:r w:rsidR="00C975FF" w:rsidRPr="00C975FF">
              <w:rPr>
                <w:sz w:val="20"/>
              </w:rPr>
              <w:t>. Préciser :</w:t>
            </w:r>
          </w:p>
          <w:p w14:paraId="1EB7601B" w14:textId="77777777" w:rsidR="00C975FF" w:rsidRPr="00C975FF" w:rsidRDefault="00C975FF" w:rsidP="00774629">
            <w:pPr>
              <w:pStyle w:val="Paragraphedeliste"/>
              <w:autoSpaceDE w:val="0"/>
              <w:autoSpaceDN w:val="0"/>
              <w:adjustRightInd w:val="0"/>
              <w:spacing w:before="20" w:after="20"/>
              <w:ind w:left="0"/>
              <w:contextualSpacing w:val="0"/>
              <w:jc w:val="left"/>
              <w:rPr>
                <w:smallCaps/>
                <w:sz w:val="20"/>
              </w:rPr>
            </w:pPr>
          </w:p>
          <w:p w14:paraId="7BEEA234" w14:textId="77777777" w:rsidR="00C975FF" w:rsidRPr="00C975FF" w:rsidRDefault="00C975FF" w:rsidP="00774629">
            <w:pPr>
              <w:autoSpaceDE w:val="0"/>
              <w:autoSpaceDN w:val="0"/>
              <w:adjustRightInd w:val="0"/>
              <w:spacing w:before="20" w:after="20"/>
              <w:jc w:val="left"/>
              <w:rPr>
                <w:smallCaps/>
                <w:sz w:val="20"/>
              </w:rPr>
            </w:pPr>
            <w:r w:rsidRPr="00C975FF">
              <w:rPr>
                <w:sz w:val="20"/>
              </w:rPr>
              <w:t>AUTRES PRODUCTEURS  :</w:t>
            </w:r>
          </w:p>
        </w:tc>
      </w:tr>
      <w:tr w:rsidR="00C975FF" w:rsidRPr="00C975FF" w14:paraId="2DBD8924" w14:textId="77777777" w:rsidTr="00774629">
        <w:trPr>
          <w:trHeight w:val="517"/>
        </w:trPr>
        <w:tc>
          <w:tcPr>
            <w:tcW w:w="1810" w:type="pct"/>
            <w:shd w:val="clear" w:color="auto" w:fill="auto"/>
            <w:vAlign w:val="center"/>
          </w:tcPr>
          <w:p w14:paraId="60F9A400" w14:textId="77777777" w:rsidR="00C975FF" w:rsidRPr="00C975FF" w:rsidRDefault="00C975FF" w:rsidP="00774629">
            <w:pPr>
              <w:autoSpaceDE w:val="0"/>
              <w:autoSpaceDN w:val="0"/>
              <w:adjustRightInd w:val="0"/>
              <w:spacing w:before="20" w:after="20"/>
              <w:jc w:val="left"/>
              <w:rPr>
                <w:smallCaps/>
                <w:sz w:val="20"/>
              </w:rPr>
            </w:pPr>
            <w:r w:rsidRPr="00C975FF">
              <w:rPr>
                <w:sz w:val="20"/>
              </w:rPr>
              <w:t>Caractéristiques de l’habitat</w:t>
            </w:r>
          </w:p>
        </w:tc>
        <w:tc>
          <w:tcPr>
            <w:tcW w:w="3190" w:type="pct"/>
            <w:shd w:val="clear" w:color="auto" w:fill="auto"/>
            <w:vAlign w:val="center"/>
          </w:tcPr>
          <w:p w14:paraId="641577CD" w14:textId="77777777" w:rsidR="00C975FF" w:rsidRPr="00C975FF" w:rsidRDefault="00C975FF" w:rsidP="00774629">
            <w:pPr>
              <w:autoSpaceDE w:val="0"/>
              <w:autoSpaceDN w:val="0"/>
              <w:adjustRightInd w:val="0"/>
              <w:spacing w:before="20" w:after="20"/>
              <w:jc w:val="left"/>
              <w:rPr>
                <w:sz w:val="20"/>
              </w:rPr>
            </w:pPr>
            <w:r w:rsidRPr="00C975FF">
              <w:rPr>
                <w:sz w:val="20"/>
              </w:rPr>
              <w:t>Taux d’habitat collectif :</w:t>
            </w:r>
          </w:p>
          <w:p w14:paraId="26A1F194" w14:textId="77777777" w:rsidR="00C975FF" w:rsidRPr="00C975FF" w:rsidRDefault="00C975FF" w:rsidP="00774629">
            <w:pPr>
              <w:autoSpaceDE w:val="0"/>
              <w:autoSpaceDN w:val="0"/>
              <w:adjustRightInd w:val="0"/>
              <w:spacing w:before="20" w:after="20"/>
              <w:jc w:val="left"/>
              <w:rPr>
                <w:smallCaps/>
                <w:sz w:val="20"/>
              </w:rPr>
            </w:pPr>
            <w:r w:rsidRPr="00C975FF">
              <w:rPr>
                <w:sz w:val="20"/>
              </w:rPr>
              <w:t>% maison secondaire :</w:t>
            </w:r>
          </w:p>
        </w:tc>
      </w:tr>
      <w:tr w:rsidR="00C975FF" w:rsidRPr="00C975FF" w14:paraId="5534A3C0" w14:textId="77777777" w:rsidTr="00774629">
        <w:trPr>
          <w:trHeight w:val="517"/>
        </w:trPr>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14:paraId="5B4303C4" w14:textId="77777777" w:rsidR="00C975FF" w:rsidRPr="00C975FF" w:rsidRDefault="00C975FF" w:rsidP="00774629">
            <w:pPr>
              <w:autoSpaceDE w:val="0"/>
              <w:autoSpaceDN w:val="0"/>
              <w:adjustRightInd w:val="0"/>
              <w:spacing w:before="20" w:after="20"/>
              <w:jc w:val="left"/>
              <w:rPr>
                <w:smallCaps/>
                <w:sz w:val="20"/>
              </w:rPr>
            </w:pPr>
            <w:r w:rsidRPr="00C975FF">
              <w:rPr>
                <w:sz w:val="20"/>
              </w:rPr>
              <w:t xml:space="preserve">Etude préalable à la mise en place d’un dispositif de tri à la source des biodéchets réalisée </w:t>
            </w:r>
          </w:p>
        </w:tc>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34F4604D" w14:textId="77777777" w:rsidR="00C975FF" w:rsidRPr="00C975FF" w:rsidRDefault="004449D9" w:rsidP="00774629">
            <w:pPr>
              <w:autoSpaceDE w:val="0"/>
              <w:autoSpaceDN w:val="0"/>
              <w:adjustRightInd w:val="0"/>
              <w:spacing w:before="20" w:after="20"/>
              <w:jc w:val="left"/>
              <w:rPr>
                <w:smallCaps/>
                <w:sz w:val="20"/>
              </w:rPr>
            </w:pPr>
            <w:sdt>
              <w:sdtPr>
                <w:rPr>
                  <w:sz w:val="20"/>
                </w:rPr>
                <w:id w:val="640005772"/>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w:t>
            </w:r>
            <w:proofErr w:type="gramStart"/>
            <w:r w:rsidR="00C975FF" w:rsidRPr="00C975FF">
              <w:rPr>
                <w:sz w:val="20"/>
              </w:rPr>
              <w:t>oui</w:t>
            </w:r>
            <w:proofErr w:type="gramEnd"/>
          </w:p>
          <w:p w14:paraId="1E1F4B9B" w14:textId="77777777" w:rsidR="00C975FF" w:rsidRPr="00C975FF" w:rsidRDefault="004449D9" w:rsidP="005F0E46">
            <w:pPr>
              <w:autoSpaceDE w:val="0"/>
              <w:autoSpaceDN w:val="0"/>
              <w:adjustRightInd w:val="0"/>
              <w:spacing w:before="20" w:after="20"/>
              <w:ind w:firstLine="342"/>
              <w:jc w:val="left"/>
              <w:rPr>
                <w:smallCaps/>
                <w:sz w:val="20"/>
              </w:rPr>
            </w:pPr>
            <w:sdt>
              <w:sdtPr>
                <w:rPr>
                  <w:sz w:val="20"/>
                </w:rPr>
                <w:id w:val="-1067949566"/>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w:t>
            </w:r>
            <w:proofErr w:type="gramStart"/>
            <w:r w:rsidR="00C975FF" w:rsidRPr="00C975FF">
              <w:rPr>
                <w:sz w:val="20"/>
              </w:rPr>
              <w:t>en</w:t>
            </w:r>
            <w:proofErr w:type="gramEnd"/>
            <w:r w:rsidR="00C975FF" w:rsidRPr="00C975FF">
              <w:rPr>
                <w:sz w:val="20"/>
              </w:rPr>
              <w:t xml:space="preserve"> interne</w:t>
            </w:r>
          </w:p>
          <w:p w14:paraId="31A446C9" w14:textId="77777777" w:rsidR="00C975FF" w:rsidRPr="00C975FF" w:rsidRDefault="004449D9" w:rsidP="005F0E46">
            <w:pPr>
              <w:autoSpaceDE w:val="0"/>
              <w:autoSpaceDN w:val="0"/>
              <w:adjustRightInd w:val="0"/>
              <w:spacing w:before="20" w:after="20"/>
              <w:ind w:firstLine="342"/>
              <w:jc w:val="left"/>
              <w:rPr>
                <w:smallCaps/>
                <w:sz w:val="20"/>
              </w:rPr>
            </w:pPr>
            <w:sdt>
              <w:sdtPr>
                <w:rPr>
                  <w:sz w:val="20"/>
                </w:rPr>
                <w:id w:val="-2018301738"/>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w:t>
            </w:r>
            <w:proofErr w:type="gramStart"/>
            <w:r w:rsidR="00C975FF" w:rsidRPr="00C975FF">
              <w:rPr>
                <w:sz w:val="20"/>
              </w:rPr>
              <w:t>par</w:t>
            </w:r>
            <w:proofErr w:type="gramEnd"/>
            <w:r w:rsidR="00C975FF" w:rsidRPr="00C975FF">
              <w:rPr>
                <w:sz w:val="20"/>
              </w:rPr>
              <w:t xml:space="preserve"> un Bureau d’études</w:t>
            </w:r>
          </w:p>
          <w:p w14:paraId="063C5FD2" w14:textId="77777777" w:rsidR="00C975FF" w:rsidRPr="00C975FF" w:rsidRDefault="004449D9" w:rsidP="00774629">
            <w:pPr>
              <w:autoSpaceDE w:val="0"/>
              <w:autoSpaceDN w:val="0"/>
              <w:adjustRightInd w:val="0"/>
              <w:spacing w:before="20" w:after="20"/>
              <w:jc w:val="left"/>
              <w:rPr>
                <w:smallCaps/>
                <w:sz w:val="20"/>
              </w:rPr>
            </w:pPr>
            <w:sdt>
              <w:sdtPr>
                <w:rPr>
                  <w:sz w:val="20"/>
                </w:rPr>
                <w:id w:val="-1673795804"/>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non </w:t>
            </w:r>
          </w:p>
        </w:tc>
      </w:tr>
      <w:tr w:rsidR="00C975FF" w:rsidRPr="00C975FF" w14:paraId="4530B3CA" w14:textId="77777777" w:rsidTr="00774629">
        <w:trPr>
          <w:trHeight w:val="517"/>
        </w:trPr>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14:paraId="5F7AD9E2" w14:textId="77777777" w:rsidR="00C975FF" w:rsidRPr="00C975FF" w:rsidRDefault="00C975FF" w:rsidP="00774629">
            <w:pPr>
              <w:autoSpaceDE w:val="0"/>
              <w:autoSpaceDN w:val="0"/>
              <w:adjustRightInd w:val="0"/>
              <w:spacing w:before="20" w:after="20"/>
              <w:jc w:val="left"/>
              <w:rPr>
                <w:smallCaps/>
                <w:sz w:val="20"/>
              </w:rPr>
            </w:pPr>
            <w:r w:rsidRPr="00C975FF">
              <w:rPr>
                <w:sz w:val="20"/>
              </w:rPr>
              <w:t xml:space="preserve">Actions de gestion de proximité mis en place </w:t>
            </w:r>
          </w:p>
        </w:tc>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0705AAD7" w14:textId="77777777" w:rsidR="00C975FF" w:rsidRPr="00C975FF" w:rsidRDefault="00C975FF" w:rsidP="00774629">
            <w:pPr>
              <w:autoSpaceDE w:val="0"/>
              <w:autoSpaceDN w:val="0"/>
              <w:adjustRightInd w:val="0"/>
              <w:spacing w:before="20" w:after="20"/>
              <w:jc w:val="left"/>
              <w:rPr>
                <w:sz w:val="20"/>
              </w:rPr>
            </w:pPr>
            <w:r w:rsidRPr="00C975FF">
              <w:rPr>
                <w:sz w:val="20"/>
              </w:rPr>
              <w:t>% de la population équipée en composteurs domestiques :</w:t>
            </w:r>
          </w:p>
          <w:p w14:paraId="7F77B79E" w14:textId="77777777" w:rsidR="00C975FF" w:rsidRPr="00C975FF" w:rsidRDefault="00C975FF" w:rsidP="00774629">
            <w:pPr>
              <w:autoSpaceDE w:val="0"/>
              <w:autoSpaceDN w:val="0"/>
              <w:adjustRightInd w:val="0"/>
              <w:spacing w:before="20" w:after="20"/>
              <w:jc w:val="left"/>
              <w:rPr>
                <w:sz w:val="20"/>
              </w:rPr>
            </w:pPr>
            <w:r w:rsidRPr="00C975FF">
              <w:rPr>
                <w:sz w:val="20"/>
              </w:rPr>
              <w:t>Nb de composteurs partagés installés / subventionnés :</w:t>
            </w:r>
          </w:p>
          <w:p w14:paraId="2ECC2D79" w14:textId="77777777" w:rsidR="00C975FF" w:rsidRPr="00C975FF" w:rsidRDefault="00C975FF" w:rsidP="00774629">
            <w:pPr>
              <w:autoSpaceDE w:val="0"/>
              <w:autoSpaceDN w:val="0"/>
              <w:adjustRightInd w:val="0"/>
              <w:spacing w:before="20" w:after="20"/>
              <w:jc w:val="left"/>
              <w:rPr>
                <w:sz w:val="20"/>
              </w:rPr>
            </w:pPr>
            <w:r w:rsidRPr="00C975FF">
              <w:rPr>
                <w:sz w:val="20"/>
              </w:rPr>
              <w:t>% de la population ayant accès à un composteur partagé :</w:t>
            </w:r>
          </w:p>
          <w:p w14:paraId="69F94535" w14:textId="77777777" w:rsidR="00C975FF" w:rsidRPr="00C975FF" w:rsidRDefault="00C975FF" w:rsidP="00774629">
            <w:pPr>
              <w:autoSpaceDE w:val="0"/>
              <w:autoSpaceDN w:val="0"/>
              <w:adjustRightInd w:val="0"/>
              <w:spacing w:before="20" w:after="20"/>
              <w:jc w:val="left"/>
              <w:rPr>
                <w:sz w:val="20"/>
              </w:rPr>
            </w:pPr>
            <w:r w:rsidRPr="00C975FF">
              <w:rPr>
                <w:sz w:val="20"/>
              </w:rPr>
              <w:t>Evaluation des quantités détournées :</w:t>
            </w:r>
          </w:p>
          <w:p w14:paraId="1AE102AF" w14:textId="77777777" w:rsidR="00C975FF" w:rsidRPr="00C975FF" w:rsidRDefault="00C975FF" w:rsidP="00774629">
            <w:pPr>
              <w:autoSpaceDE w:val="0"/>
              <w:autoSpaceDN w:val="0"/>
              <w:adjustRightInd w:val="0"/>
              <w:spacing w:before="20" w:after="20"/>
              <w:jc w:val="left"/>
              <w:rPr>
                <w:smallCaps/>
                <w:sz w:val="20"/>
              </w:rPr>
            </w:pPr>
            <w:r w:rsidRPr="00C975FF">
              <w:rPr>
                <w:sz w:val="20"/>
              </w:rPr>
              <w:t>Nb d’ETP dédiés à la promotion des dispositifs de gestion de proximité :</w:t>
            </w:r>
          </w:p>
        </w:tc>
      </w:tr>
      <w:tr w:rsidR="00C975FF" w:rsidRPr="00C975FF" w14:paraId="2019363D" w14:textId="77777777" w:rsidTr="00774629">
        <w:trPr>
          <w:trHeight w:val="391"/>
        </w:trPr>
        <w:tc>
          <w:tcPr>
            <w:tcW w:w="1810" w:type="pct"/>
            <w:shd w:val="clear" w:color="auto" w:fill="auto"/>
            <w:vAlign w:val="center"/>
          </w:tcPr>
          <w:p w14:paraId="5A22D2F9" w14:textId="77777777" w:rsidR="00C975FF" w:rsidRPr="00C975FF" w:rsidRDefault="00C975FF" w:rsidP="00774629">
            <w:pPr>
              <w:autoSpaceDE w:val="0"/>
              <w:autoSpaceDN w:val="0"/>
              <w:adjustRightInd w:val="0"/>
              <w:spacing w:before="20" w:after="20"/>
              <w:jc w:val="left"/>
              <w:rPr>
                <w:smallCaps/>
                <w:sz w:val="20"/>
              </w:rPr>
            </w:pPr>
            <w:r w:rsidRPr="00C975FF">
              <w:rPr>
                <w:sz w:val="20"/>
              </w:rPr>
              <w:t>Type d’opération</w:t>
            </w:r>
          </w:p>
        </w:tc>
        <w:tc>
          <w:tcPr>
            <w:tcW w:w="3190" w:type="pct"/>
            <w:shd w:val="clear" w:color="auto" w:fill="auto"/>
            <w:vAlign w:val="center"/>
          </w:tcPr>
          <w:p w14:paraId="050490C6" w14:textId="77777777" w:rsidR="00C975FF" w:rsidRPr="00C975FF" w:rsidRDefault="004449D9" w:rsidP="00774629">
            <w:pPr>
              <w:autoSpaceDE w:val="0"/>
              <w:autoSpaceDN w:val="0"/>
              <w:adjustRightInd w:val="0"/>
              <w:spacing w:before="20" w:after="20"/>
              <w:jc w:val="left"/>
              <w:rPr>
                <w:smallCaps/>
                <w:sz w:val="20"/>
              </w:rPr>
            </w:pPr>
            <w:sdt>
              <w:sdtPr>
                <w:rPr>
                  <w:sz w:val="20"/>
                </w:rPr>
                <w:id w:val="421455494"/>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Création collecte</w:t>
            </w:r>
          </w:p>
          <w:p w14:paraId="1B32B5C7" w14:textId="77777777" w:rsidR="00C975FF" w:rsidRPr="00C975FF" w:rsidRDefault="004449D9" w:rsidP="00774629">
            <w:pPr>
              <w:autoSpaceDE w:val="0"/>
              <w:autoSpaceDN w:val="0"/>
              <w:adjustRightInd w:val="0"/>
              <w:spacing w:before="20" w:after="20"/>
              <w:jc w:val="left"/>
              <w:rPr>
                <w:sz w:val="20"/>
              </w:rPr>
            </w:pPr>
            <w:sdt>
              <w:sdtPr>
                <w:rPr>
                  <w:sz w:val="20"/>
                </w:rPr>
                <w:id w:val="-335233201"/>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Extension collecte existante</w:t>
            </w:r>
          </w:p>
          <w:p w14:paraId="03744F77" w14:textId="77777777" w:rsidR="00C975FF" w:rsidRPr="00C975FF" w:rsidRDefault="004449D9" w:rsidP="00774629">
            <w:pPr>
              <w:autoSpaceDE w:val="0"/>
              <w:autoSpaceDN w:val="0"/>
              <w:adjustRightInd w:val="0"/>
              <w:spacing w:before="20" w:after="20"/>
              <w:jc w:val="left"/>
              <w:rPr>
                <w:smallCaps/>
                <w:sz w:val="20"/>
              </w:rPr>
            </w:pPr>
            <w:sdt>
              <w:sdtPr>
                <w:rPr>
                  <w:sz w:val="20"/>
                </w:rPr>
                <w:id w:val="1600977706"/>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Expérimentation</w:t>
            </w:r>
          </w:p>
        </w:tc>
      </w:tr>
      <w:tr w:rsidR="00C975FF" w:rsidRPr="00C975FF" w14:paraId="6EBCEF55" w14:textId="77777777" w:rsidTr="00774629">
        <w:trPr>
          <w:trHeight w:val="340"/>
        </w:trPr>
        <w:tc>
          <w:tcPr>
            <w:tcW w:w="1810" w:type="pct"/>
            <w:shd w:val="clear" w:color="auto" w:fill="auto"/>
            <w:vAlign w:val="center"/>
          </w:tcPr>
          <w:p w14:paraId="024289DF" w14:textId="77777777" w:rsidR="00C975FF" w:rsidRPr="00C975FF" w:rsidRDefault="00C975FF" w:rsidP="00774629">
            <w:pPr>
              <w:autoSpaceDE w:val="0"/>
              <w:autoSpaceDN w:val="0"/>
              <w:adjustRightInd w:val="0"/>
              <w:spacing w:before="20" w:after="20"/>
              <w:jc w:val="left"/>
              <w:rPr>
                <w:smallCaps/>
                <w:sz w:val="20"/>
              </w:rPr>
            </w:pPr>
            <w:r w:rsidRPr="00C975FF">
              <w:rPr>
                <w:sz w:val="20"/>
              </w:rPr>
              <w:t>Date de démarrage de l'opération</w:t>
            </w:r>
          </w:p>
        </w:tc>
        <w:tc>
          <w:tcPr>
            <w:tcW w:w="3190" w:type="pct"/>
            <w:shd w:val="clear" w:color="auto" w:fill="auto"/>
            <w:vAlign w:val="center"/>
          </w:tcPr>
          <w:p w14:paraId="4DAFDCF8" w14:textId="77777777" w:rsidR="00C975FF" w:rsidRPr="00C975FF" w:rsidRDefault="00C975FF" w:rsidP="00774629">
            <w:pPr>
              <w:autoSpaceDE w:val="0"/>
              <w:autoSpaceDN w:val="0"/>
              <w:adjustRightInd w:val="0"/>
              <w:spacing w:before="20" w:after="20"/>
              <w:jc w:val="left"/>
              <w:rPr>
                <w:smallCaps/>
                <w:sz w:val="20"/>
              </w:rPr>
            </w:pPr>
          </w:p>
        </w:tc>
      </w:tr>
      <w:tr w:rsidR="00C975FF" w:rsidRPr="00C975FF" w14:paraId="18413702" w14:textId="77777777" w:rsidTr="00774629">
        <w:trPr>
          <w:trHeight w:val="659"/>
        </w:trPr>
        <w:tc>
          <w:tcPr>
            <w:tcW w:w="1810" w:type="pct"/>
            <w:shd w:val="clear" w:color="auto" w:fill="auto"/>
            <w:vAlign w:val="center"/>
          </w:tcPr>
          <w:p w14:paraId="61368D88" w14:textId="77777777" w:rsidR="00C975FF" w:rsidRPr="00C975FF" w:rsidRDefault="00C975FF" w:rsidP="00774629">
            <w:pPr>
              <w:autoSpaceDE w:val="0"/>
              <w:autoSpaceDN w:val="0"/>
              <w:adjustRightInd w:val="0"/>
              <w:spacing w:before="20" w:after="20"/>
              <w:jc w:val="left"/>
              <w:rPr>
                <w:smallCaps/>
                <w:sz w:val="20"/>
              </w:rPr>
            </w:pPr>
            <w:r w:rsidRPr="00C975FF">
              <w:rPr>
                <w:sz w:val="20"/>
              </w:rPr>
              <w:t>Modalités de collecte</w:t>
            </w:r>
          </w:p>
        </w:tc>
        <w:tc>
          <w:tcPr>
            <w:tcW w:w="3190" w:type="pct"/>
            <w:shd w:val="clear" w:color="auto" w:fill="auto"/>
            <w:vAlign w:val="center"/>
          </w:tcPr>
          <w:p w14:paraId="04E08BC7" w14:textId="77777777" w:rsidR="00C975FF" w:rsidRPr="00C975FF" w:rsidRDefault="004449D9" w:rsidP="00774629">
            <w:pPr>
              <w:autoSpaceDE w:val="0"/>
              <w:autoSpaceDN w:val="0"/>
              <w:adjustRightInd w:val="0"/>
              <w:spacing w:before="20" w:after="20"/>
              <w:jc w:val="left"/>
              <w:rPr>
                <w:sz w:val="20"/>
              </w:rPr>
            </w:pPr>
            <w:sdt>
              <w:sdtPr>
                <w:rPr>
                  <w:sz w:val="20"/>
                </w:rPr>
                <w:id w:val="-1111126748"/>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w:t>
            </w:r>
            <w:proofErr w:type="gramStart"/>
            <w:r w:rsidR="00C975FF" w:rsidRPr="00C975FF">
              <w:rPr>
                <w:sz w:val="20"/>
              </w:rPr>
              <w:t>porte</w:t>
            </w:r>
            <w:proofErr w:type="gramEnd"/>
            <w:r w:rsidR="00C975FF" w:rsidRPr="00C975FF">
              <w:rPr>
                <w:sz w:val="20"/>
              </w:rPr>
              <w:t xml:space="preserve"> à porte (% population)</w:t>
            </w:r>
          </w:p>
          <w:p w14:paraId="355EFDF4" w14:textId="77777777" w:rsidR="00C975FF" w:rsidRPr="00C975FF" w:rsidRDefault="004449D9" w:rsidP="00774629">
            <w:pPr>
              <w:autoSpaceDE w:val="0"/>
              <w:autoSpaceDN w:val="0"/>
              <w:adjustRightInd w:val="0"/>
              <w:spacing w:before="20" w:after="20"/>
              <w:jc w:val="left"/>
              <w:rPr>
                <w:sz w:val="20"/>
              </w:rPr>
            </w:pPr>
            <w:sdt>
              <w:sdtPr>
                <w:rPr>
                  <w:sz w:val="20"/>
                </w:rPr>
                <w:id w:val="-1193297318"/>
                <w14:checkbox>
                  <w14:checked w14:val="0"/>
                  <w14:checkedState w14:val="2612" w14:font="MS Gothic"/>
                  <w14:uncheckedState w14:val="2610" w14:font="MS Gothic"/>
                </w14:checkbox>
              </w:sdtPr>
              <w:sdtEndPr/>
              <w:sdtContent>
                <w:r w:rsidR="00C975FF" w:rsidRPr="00C975FF">
                  <w:rPr>
                    <w:rFonts w:ascii="MS Gothic" w:eastAsia="MS Gothic" w:hAnsi="MS Gothic" w:hint="eastAsia"/>
                    <w:sz w:val="20"/>
                  </w:rPr>
                  <w:t>☐</w:t>
                </w:r>
              </w:sdtContent>
            </w:sdt>
            <w:r w:rsidR="00C975FF" w:rsidRPr="00C975FF">
              <w:rPr>
                <w:sz w:val="20"/>
              </w:rPr>
              <w:t xml:space="preserve"> apport volontaire (% population)</w:t>
            </w:r>
          </w:p>
        </w:tc>
      </w:tr>
      <w:tr w:rsidR="001D1262" w:rsidRPr="00C975FF" w14:paraId="05C5E7F5" w14:textId="77777777" w:rsidTr="00BC4214">
        <w:trPr>
          <w:trHeight w:val="416"/>
        </w:trPr>
        <w:tc>
          <w:tcPr>
            <w:tcW w:w="1810" w:type="pct"/>
            <w:shd w:val="clear" w:color="auto" w:fill="auto"/>
            <w:vAlign w:val="center"/>
          </w:tcPr>
          <w:p w14:paraId="18E81881" w14:textId="64D24192" w:rsidR="001D1262" w:rsidRPr="004449D9" w:rsidRDefault="001D1262" w:rsidP="001D1262">
            <w:pPr>
              <w:autoSpaceDE w:val="0"/>
              <w:autoSpaceDN w:val="0"/>
              <w:adjustRightInd w:val="0"/>
              <w:spacing w:before="20" w:after="20"/>
              <w:jc w:val="left"/>
              <w:rPr>
                <w:bCs/>
                <w:sz w:val="20"/>
              </w:rPr>
            </w:pPr>
            <w:r w:rsidRPr="004449D9">
              <w:rPr>
                <w:bCs/>
                <w:sz w:val="20"/>
              </w:rPr>
              <w:t>Filière(s) de valorisation des biodéchets prévue(s) dont situation vis-à-vis de l’agrément sanitaire SPA3</w:t>
            </w:r>
          </w:p>
        </w:tc>
        <w:tc>
          <w:tcPr>
            <w:tcW w:w="3190" w:type="pct"/>
            <w:shd w:val="clear" w:color="auto" w:fill="auto"/>
            <w:vAlign w:val="center"/>
          </w:tcPr>
          <w:p w14:paraId="64E02BB7" w14:textId="638A9EF8" w:rsidR="001D1262" w:rsidRPr="004449D9" w:rsidRDefault="004B3ABC" w:rsidP="00774629">
            <w:pPr>
              <w:autoSpaceDE w:val="0"/>
              <w:autoSpaceDN w:val="0"/>
              <w:adjustRightInd w:val="0"/>
              <w:spacing w:before="20" w:after="20"/>
              <w:jc w:val="left"/>
              <w:rPr>
                <w:sz w:val="20"/>
              </w:rPr>
            </w:pPr>
            <w:r w:rsidRPr="004449D9">
              <w:rPr>
                <w:sz w:val="20"/>
              </w:rPr>
              <w:t>Type de traitement :</w:t>
            </w:r>
          </w:p>
          <w:p w14:paraId="7AF88135" w14:textId="4963EE5C" w:rsidR="004B3ABC" w:rsidRPr="004449D9" w:rsidRDefault="004449D9" w:rsidP="00774629">
            <w:pPr>
              <w:autoSpaceDE w:val="0"/>
              <w:autoSpaceDN w:val="0"/>
              <w:adjustRightInd w:val="0"/>
              <w:spacing w:before="20" w:after="20"/>
              <w:jc w:val="left"/>
              <w:rPr>
                <w:sz w:val="20"/>
              </w:rPr>
            </w:pPr>
            <w:r w:rsidRPr="004449D9">
              <w:rPr>
                <w:sz w:val="20"/>
              </w:rPr>
              <w:t>Localisation du site</w:t>
            </w:r>
            <w:r w:rsidR="004B3ABC" w:rsidRPr="004449D9">
              <w:rPr>
                <w:sz w:val="20"/>
              </w:rPr>
              <w:t> :</w:t>
            </w:r>
          </w:p>
          <w:p w14:paraId="30405579" w14:textId="2A81CE3C" w:rsidR="004B3ABC" w:rsidRPr="004449D9" w:rsidRDefault="004B3ABC" w:rsidP="00774629">
            <w:pPr>
              <w:autoSpaceDE w:val="0"/>
              <w:autoSpaceDN w:val="0"/>
              <w:adjustRightInd w:val="0"/>
              <w:spacing w:before="20" w:after="20"/>
              <w:jc w:val="left"/>
              <w:rPr>
                <w:sz w:val="20"/>
              </w:rPr>
            </w:pPr>
            <w:r w:rsidRPr="004449D9">
              <w:rPr>
                <w:sz w:val="20"/>
              </w:rPr>
              <w:t xml:space="preserve"> Agrément sanitaire SPA3 : oui </w:t>
            </w:r>
            <w:r w:rsidRPr="004449D9">
              <w:rPr>
                <w:sz w:val="20"/>
              </w:rPr>
              <w:sym w:font="Wingdings" w:char="F071"/>
            </w:r>
            <w:r w:rsidRPr="004449D9">
              <w:rPr>
                <w:sz w:val="20"/>
              </w:rPr>
              <w:t xml:space="preserve"> non </w:t>
            </w:r>
            <w:r w:rsidRPr="004449D9">
              <w:rPr>
                <w:sz w:val="20"/>
              </w:rPr>
              <w:sym w:font="Wingdings" w:char="F071"/>
            </w:r>
          </w:p>
          <w:p w14:paraId="1B00B900" w14:textId="50D19090" w:rsidR="004B3ABC" w:rsidRPr="00C975FF" w:rsidRDefault="004B3ABC" w:rsidP="00774629">
            <w:pPr>
              <w:autoSpaceDE w:val="0"/>
              <w:autoSpaceDN w:val="0"/>
              <w:adjustRightInd w:val="0"/>
              <w:spacing w:before="20" w:after="20"/>
              <w:jc w:val="left"/>
              <w:rPr>
                <w:smallCaps/>
                <w:sz w:val="20"/>
              </w:rPr>
            </w:pPr>
          </w:p>
        </w:tc>
      </w:tr>
      <w:tr w:rsidR="00C975FF" w:rsidRPr="00C975FF" w14:paraId="0E6DF19C" w14:textId="77777777" w:rsidTr="00774629">
        <w:trPr>
          <w:trHeight w:val="659"/>
        </w:trPr>
        <w:tc>
          <w:tcPr>
            <w:tcW w:w="1810" w:type="pct"/>
            <w:shd w:val="clear" w:color="auto" w:fill="auto"/>
            <w:vAlign w:val="center"/>
          </w:tcPr>
          <w:p w14:paraId="146042E7" w14:textId="77777777" w:rsidR="00C975FF" w:rsidRPr="00C975FF" w:rsidRDefault="00C975FF" w:rsidP="00774629">
            <w:pPr>
              <w:autoSpaceDE w:val="0"/>
              <w:autoSpaceDN w:val="0"/>
              <w:adjustRightInd w:val="0"/>
              <w:spacing w:before="20" w:after="20"/>
              <w:jc w:val="left"/>
              <w:rPr>
                <w:smallCaps/>
                <w:sz w:val="20"/>
              </w:rPr>
            </w:pPr>
            <w:r w:rsidRPr="00C975FF">
              <w:rPr>
                <w:sz w:val="20"/>
              </w:rPr>
              <w:lastRenderedPageBreak/>
              <w:t>Gisements visés</w:t>
            </w:r>
          </w:p>
        </w:tc>
        <w:tc>
          <w:tcPr>
            <w:tcW w:w="3190" w:type="pct"/>
            <w:shd w:val="clear" w:color="auto" w:fill="auto"/>
            <w:vAlign w:val="center"/>
          </w:tcPr>
          <w:p w14:paraId="4BF3416E" w14:textId="77777777" w:rsidR="00C975FF" w:rsidRPr="00C975FF" w:rsidRDefault="00C975FF" w:rsidP="00774629">
            <w:pPr>
              <w:spacing w:before="20" w:after="20"/>
              <w:jc w:val="left"/>
              <w:rPr>
                <w:sz w:val="20"/>
              </w:rPr>
            </w:pPr>
            <w:r w:rsidRPr="00C975FF">
              <w:rPr>
                <w:sz w:val="20"/>
              </w:rPr>
              <w:t>Quantité globale de biodéchets collectés visée (en t/an) :</w:t>
            </w:r>
          </w:p>
          <w:p w14:paraId="4E21E490" w14:textId="77777777" w:rsidR="00C975FF" w:rsidRPr="00C975FF" w:rsidRDefault="00C975FF" w:rsidP="00774629">
            <w:pPr>
              <w:spacing w:before="20" w:after="20"/>
              <w:jc w:val="left"/>
              <w:rPr>
                <w:sz w:val="20"/>
              </w:rPr>
            </w:pPr>
            <w:r w:rsidRPr="00C975FF">
              <w:rPr>
                <w:sz w:val="20"/>
              </w:rPr>
              <w:t>Quantité de déchets alimentaires collectés visée (en kg/</w:t>
            </w:r>
            <w:proofErr w:type="spellStart"/>
            <w:r w:rsidRPr="00C975FF">
              <w:rPr>
                <w:sz w:val="20"/>
              </w:rPr>
              <w:t>hab</w:t>
            </w:r>
            <w:proofErr w:type="spellEnd"/>
            <w:r w:rsidRPr="00C975FF">
              <w:rPr>
                <w:sz w:val="20"/>
              </w:rPr>
              <w:t xml:space="preserve"> desservi/an et en t/an) :</w:t>
            </w:r>
          </w:p>
          <w:p w14:paraId="054A4CB8" w14:textId="77777777" w:rsidR="00C975FF" w:rsidRPr="00C975FF" w:rsidRDefault="00C975FF" w:rsidP="00774629">
            <w:pPr>
              <w:spacing w:before="20" w:after="20"/>
              <w:jc w:val="left"/>
              <w:rPr>
                <w:sz w:val="20"/>
              </w:rPr>
            </w:pPr>
            <w:r w:rsidRPr="00C975FF">
              <w:rPr>
                <w:sz w:val="20"/>
              </w:rPr>
              <w:t>Quantités de déchets alimentaires non ménagers collectés visées (en t/an) :</w:t>
            </w:r>
          </w:p>
        </w:tc>
      </w:tr>
      <w:tr w:rsidR="00C975FF" w:rsidRPr="00C975FF" w14:paraId="5D96C1A2" w14:textId="77777777" w:rsidTr="00774629">
        <w:trPr>
          <w:trHeight w:val="659"/>
        </w:trPr>
        <w:tc>
          <w:tcPr>
            <w:tcW w:w="1810" w:type="pct"/>
            <w:shd w:val="clear" w:color="auto" w:fill="auto"/>
            <w:vAlign w:val="center"/>
          </w:tcPr>
          <w:p w14:paraId="0984B0EC" w14:textId="77777777" w:rsidR="00C975FF" w:rsidRPr="00C975FF" w:rsidRDefault="00C975FF" w:rsidP="00774629">
            <w:pPr>
              <w:autoSpaceDE w:val="0"/>
              <w:autoSpaceDN w:val="0"/>
              <w:adjustRightInd w:val="0"/>
              <w:spacing w:before="20" w:after="20"/>
              <w:jc w:val="left"/>
              <w:rPr>
                <w:smallCaps/>
                <w:sz w:val="20"/>
              </w:rPr>
            </w:pPr>
            <w:r w:rsidRPr="00C975FF">
              <w:rPr>
                <w:sz w:val="20"/>
              </w:rPr>
              <w:t>Nature des déchets majoritairement concernés</w:t>
            </w:r>
          </w:p>
        </w:tc>
        <w:tc>
          <w:tcPr>
            <w:tcW w:w="3190" w:type="pct"/>
            <w:shd w:val="clear" w:color="auto" w:fill="auto"/>
            <w:vAlign w:val="center"/>
          </w:tcPr>
          <w:p w14:paraId="428403E8" w14:textId="77777777" w:rsidR="00C975FF" w:rsidRPr="00C975FF" w:rsidRDefault="00C975FF" w:rsidP="00774629">
            <w:pPr>
              <w:autoSpaceDE w:val="0"/>
              <w:autoSpaceDN w:val="0"/>
              <w:adjustRightInd w:val="0"/>
              <w:spacing w:before="20" w:after="20"/>
              <w:jc w:val="left"/>
              <w:rPr>
                <w:smallCaps/>
                <w:sz w:val="20"/>
              </w:rPr>
            </w:pPr>
          </w:p>
        </w:tc>
      </w:tr>
      <w:tr w:rsidR="00774629" w:rsidRPr="00C975FF" w14:paraId="46912B14" w14:textId="77777777" w:rsidTr="00774629">
        <w:trPr>
          <w:trHeight w:val="659"/>
        </w:trPr>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14:paraId="23E284E1" w14:textId="77777777" w:rsidR="00774629" w:rsidRPr="00774629" w:rsidRDefault="00774629" w:rsidP="00774629">
            <w:pPr>
              <w:autoSpaceDE w:val="0"/>
              <w:autoSpaceDN w:val="0"/>
              <w:adjustRightInd w:val="0"/>
              <w:spacing w:before="20" w:after="20"/>
              <w:jc w:val="left"/>
              <w:rPr>
                <w:sz w:val="20"/>
              </w:rPr>
            </w:pPr>
            <w:r w:rsidRPr="00C975FF">
              <w:rPr>
                <w:sz w:val="20"/>
              </w:rPr>
              <w:t>Nombre d’emplois créés</w:t>
            </w:r>
          </w:p>
        </w:tc>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44107624" w14:textId="77777777" w:rsidR="00774629" w:rsidRPr="00C975FF" w:rsidRDefault="00774629" w:rsidP="00774629">
            <w:pPr>
              <w:autoSpaceDE w:val="0"/>
              <w:autoSpaceDN w:val="0"/>
              <w:adjustRightInd w:val="0"/>
              <w:spacing w:before="20" w:after="20"/>
              <w:jc w:val="left"/>
              <w:rPr>
                <w:smallCaps/>
                <w:sz w:val="20"/>
              </w:rPr>
            </w:pPr>
          </w:p>
        </w:tc>
      </w:tr>
    </w:tbl>
    <w:p w14:paraId="78100F61" w14:textId="13E46396" w:rsidR="00792242" w:rsidRDefault="00792242" w:rsidP="00C975FF">
      <w:pPr>
        <w:rPr>
          <w:rFonts w:eastAsia="Calibri"/>
          <w:highlight w:val="yellow"/>
        </w:rPr>
      </w:pPr>
    </w:p>
    <w:p w14:paraId="735A223C" w14:textId="77777777" w:rsidR="00792242" w:rsidRDefault="00792242" w:rsidP="00C975FF">
      <w:pPr>
        <w:rPr>
          <w:rFonts w:eastAsia="Calibri"/>
          <w:highlight w:val="yellow"/>
        </w:rPr>
      </w:pPr>
    </w:p>
    <w:tbl>
      <w:tblPr>
        <w:tblW w:w="9640" w:type="dxa"/>
        <w:tblLayout w:type="fixed"/>
        <w:tblLook w:val="0000" w:firstRow="0" w:lastRow="0" w:firstColumn="0" w:lastColumn="0" w:noHBand="0" w:noVBand="0"/>
      </w:tblPr>
      <w:tblGrid>
        <w:gridCol w:w="9640"/>
      </w:tblGrid>
      <w:tr w:rsidR="00C975FF" w:rsidRPr="00C975FF" w14:paraId="5FF1474B" w14:textId="77777777" w:rsidTr="00D663B1">
        <w:trPr>
          <w:trHeight w:val="510"/>
        </w:trPr>
        <w:tc>
          <w:tcPr>
            <w:tcW w:w="9640" w:type="dxa"/>
            <w:tcBorders>
              <w:top w:val="double" w:sz="1" w:space="0" w:color="000000"/>
              <w:left w:val="double" w:sz="1" w:space="0" w:color="000000"/>
              <w:bottom w:val="double" w:sz="1" w:space="0" w:color="000000"/>
              <w:right w:val="double" w:sz="1" w:space="0" w:color="000000"/>
            </w:tcBorders>
            <w:shd w:val="clear" w:color="auto" w:fill="FFFFFF" w:themeFill="background1"/>
            <w:vAlign w:val="center"/>
          </w:tcPr>
          <w:p w14:paraId="2966919D" w14:textId="77777777" w:rsidR="00C975FF" w:rsidRPr="00273700" w:rsidRDefault="00C975FF" w:rsidP="00D663B1">
            <w:pPr>
              <w:pStyle w:val="Titre2"/>
              <w:numPr>
                <w:ilvl w:val="0"/>
                <w:numId w:val="0"/>
              </w:numPr>
              <w:shd w:val="clear" w:color="auto" w:fill="FFFFFF" w:themeFill="background1"/>
              <w:spacing w:before="40"/>
              <w:ind w:left="578" w:hanging="578"/>
              <w:rPr>
                <w:rFonts w:eastAsia="Calibri"/>
                <w:b/>
                <w:u w:val="single"/>
              </w:rPr>
            </w:pPr>
            <w:r w:rsidRPr="00273700">
              <w:rPr>
                <w:rFonts w:eastAsia="Calibri"/>
                <w:b/>
                <w:u w:val="single"/>
              </w:rPr>
              <w:t>Description de la collecte</w:t>
            </w:r>
            <w:r w:rsidR="0077092F">
              <w:rPr>
                <w:rFonts w:eastAsia="Calibri"/>
                <w:b/>
                <w:u w:val="single"/>
              </w:rPr>
              <w:t xml:space="preserve"> mise en </w:t>
            </w:r>
            <w:r w:rsidR="009B6DD3">
              <w:rPr>
                <w:rFonts w:eastAsia="Calibri"/>
                <w:b/>
                <w:u w:val="single"/>
              </w:rPr>
              <w:t>œuvre</w:t>
            </w:r>
          </w:p>
          <w:p w14:paraId="5EECEE67" w14:textId="77777777" w:rsidR="00C975FF" w:rsidRPr="003536B0" w:rsidRDefault="00C975FF" w:rsidP="00D663B1">
            <w:pPr>
              <w:shd w:val="clear" w:color="auto" w:fill="FFFFFF" w:themeFill="background1"/>
              <w:rPr>
                <w:rFonts w:eastAsia="Calibri"/>
                <w:lang w:eastAsia="en-US"/>
              </w:rPr>
            </w:pPr>
          </w:p>
          <w:p w14:paraId="4282D25D" w14:textId="77777777" w:rsidR="00C975FF" w:rsidRDefault="00C975FF" w:rsidP="00D663B1">
            <w:pPr>
              <w:shd w:val="clear" w:color="auto" w:fill="D9D9D9" w:themeFill="background1" w:themeFillShade="D9"/>
              <w:rPr>
                <w:rFonts w:eastAsia="Calibri"/>
                <w:i/>
                <w:sz w:val="20"/>
              </w:rPr>
            </w:pPr>
            <w:r>
              <w:rPr>
                <w:rFonts w:eastAsia="Calibri"/>
                <w:i/>
                <w:sz w:val="20"/>
              </w:rPr>
              <w:t>Dans cette partie, le porteur de projet devra décrire l’organisation de la collecte séparée des biodéchets et les modifications qu’elle entraine sur la gestion des autres flux de déchets. Plus précisément, des détails devront être apportés sur :</w:t>
            </w:r>
          </w:p>
          <w:p w14:paraId="1BD37F81" w14:textId="77777777" w:rsidR="00577AD2" w:rsidRDefault="00577AD2" w:rsidP="00D663B1">
            <w:pPr>
              <w:shd w:val="clear" w:color="auto" w:fill="D9D9D9" w:themeFill="background1" w:themeFillShade="D9"/>
              <w:rPr>
                <w:rFonts w:eastAsia="Calibri"/>
                <w:i/>
                <w:sz w:val="20"/>
              </w:rPr>
            </w:pPr>
          </w:p>
          <w:p w14:paraId="2FCD17AC" w14:textId="77777777" w:rsidR="00C975FF" w:rsidRDefault="00C975FF" w:rsidP="00D663B1">
            <w:pPr>
              <w:shd w:val="clear" w:color="auto" w:fill="D9D9D9" w:themeFill="background1" w:themeFillShade="D9"/>
              <w:ind w:left="142" w:hanging="142"/>
              <w:rPr>
                <w:rFonts w:eastAsia="Calibri"/>
                <w:i/>
                <w:sz w:val="20"/>
              </w:rPr>
            </w:pPr>
            <w:r>
              <w:rPr>
                <w:rFonts w:eastAsia="Calibri"/>
                <w:i/>
                <w:sz w:val="20"/>
              </w:rPr>
              <w:t xml:space="preserve">   </w:t>
            </w:r>
            <w:r w:rsidRPr="00B9218C">
              <w:rPr>
                <w:rFonts w:eastAsia="Calibri"/>
                <w:i/>
                <w:sz w:val="20"/>
              </w:rPr>
              <w:t xml:space="preserve">- </w:t>
            </w:r>
            <w:r w:rsidRPr="000974F7">
              <w:rPr>
                <w:rFonts w:eastAsia="Calibri"/>
                <w:b/>
                <w:i/>
                <w:sz w:val="20"/>
              </w:rPr>
              <w:t>les modalités de collecte des biodéchets</w:t>
            </w:r>
            <w:r>
              <w:rPr>
                <w:rFonts w:eastAsia="Calibri"/>
                <w:i/>
                <w:sz w:val="20"/>
              </w:rPr>
              <w:t xml:space="preserve"> (mode de collecte, fréquence, population desservie…) ; dans l’hypothèse où le porteur de projet propose différentes solutions techniques fonction de la typologie d’habitat ou des producteurs de biodéchets, un tableau de synthèse est proposé ci-après) ;</w:t>
            </w:r>
          </w:p>
          <w:p w14:paraId="6A11EBD0" w14:textId="0B7E20A3" w:rsidR="00C975FF" w:rsidRDefault="00C975FF" w:rsidP="00D663B1">
            <w:pPr>
              <w:shd w:val="clear" w:color="auto" w:fill="D9D9D9" w:themeFill="background1" w:themeFillShade="D9"/>
              <w:ind w:left="142" w:hanging="142"/>
              <w:rPr>
                <w:rFonts w:eastAsia="Calibri"/>
                <w:i/>
                <w:sz w:val="20"/>
              </w:rPr>
            </w:pPr>
            <w:r>
              <w:rPr>
                <w:rFonts w:eastAsia="Calibri"/>
                <w:i/>
                <w:sz w:val="20"/>
              </w:rPr>
              <w:tab/>
              <w:t>- p</w:t>
            </w:r>
            <w:r w:rsidRPr="00B9218C">
              <w:rPr>
                <w:rFonts w:eastAsia="Calibri"/>
                <w:i/>
                <w:sz w:val="20"/>
              </w:rPr>
              <w:t>our la collecte des biodéchets prévue en points d’apport volontaire (PAV</w:t>
            </w:r>
            <w:r>
              <w:rPr>
                <w:rFonts w:eastAsia="Calibri"/>
                <w:i/>
                <w:sz w:val="20"/>
              </w:rPr>
              <w:t xml:space="preserve">) : </w:t>
            </w:r>
            <w:r w:rsidR="000974F7">
              <w:rPr>
                <w:rFonts w:eastAsia="Calibri"/>
                <w:i/>
                <w:sz w:val="20"/>
              </w:rPr>
              <w:t>l’implantation de</w:t>
            </w:r>
            <w:r>
              <w:rPr>
                <w:rFonts w:eastAsia="Calibri"/>
                <w:i/>
                <w:sz w:val="20"/>
              </w:rPr>
              <w:t xml:space="preserve"> </w:t>
            </w:r>
            <w:r w:rsidRPr="00B9218C">
              <w:rPr>
                <w:rFonts w:eastAsia="Calibri"/>
                <w:i/>
                <w:sz w:val="20"/>
              </w:rPr>
              <w:t>ces points, le nombre de foyers desservis par chacun des PAV, et la dist</w:t>
            </w:r>
            <w:r w:rsidR="008B0D65">
              <w:rPr>
                <w:rFonts w:eastAsia="Calibri"/>
                <w:i/>
                <w:sz w:val="20"/>
              </w:rPr>
              <w:t>ance moyenne des foyers aux PAV</w:t>
            </w:r>
            <w:r>
              <w:rPr>
                <w:rFonts w:eastAsia="Calibri"/>
                <w:i/>
                <w:sz w:val="20"/>
              </w:rPr>
              <w:t> ;</w:t>
            </w:r>
          </w:p>
          <w:p w14:paraId="4C906B98" w14:textId="2282E931" w:rsidR="00C975FF" w:rsidRPr="00A66EBE" w:rsidRDefault="00C975FF" w:rsidP="00D663B1">
            <w:pPr>
              <w:shd w:val="clear" w:color="auto" w:fill="D9D9D9" w:themeFill="background1" w:themeFillShade="D9"/>
              <w:ind w:left="142" w:hanging="142"/>
              <w:rPr>
                <w:rFonts w:eastAsia="Calibri"/>
                <w:i/>
                <w:sz w:val="20"/>
              </w:rPr>
            </w:pPr>
            <w:r>
              <w:rPr>
                <w:rFonts w:eastAsia="Calibri"/>
                <w:i/>
                <w:sz w:val="20"/>
              </w:rPr>
              <w:t xml:space="preserve">   - </w:t>
            </w:r>
            <w:r w:rsidRPr="000974F7">
              <w:rPr>
                <w:rFonts w:eastAsia="Calibri"/>
                <w:b/>
                <w:i/>
                <w:sz w:val="20"/>
              </w:rPr>
              <w:t>le taux visé de participation des ménages</w:t>
            </w:r>
            <w:r w:rsidRPr="00A66EBE">
              <w:rPr>
                <w:rFonts w:eastAsia="Calibri"/>
                <w:i/>
                <w:sz w:val="20"/>
              </w:rPr>
              <w:t xml:space="preserve"> à la collecte séparée des biodéchets ainsi que </w:t>
            </w:r>
            <w:r w:rsidRPr="00792242">
              <w:rPr>
                <w:rFonts w:eastAsia="Calibri"/>
                <w:b/>
                <w:i/>
                <w:sz w:val="20"/>
              </w:rPr>
              <w:t>le ratio estimé en kg des biodéchets collectés/habitant/an</w:t>
            </w:r>
            <w:r w:rsidR="001E1117" w:rsidRPr="00792242">
              <w:rPr>
                <w:rFonts w:eastAsia="Calibri"/>
                <w:b/>
                <w:i/>
                <w:sz w:val="20"/>
              </w:rPr>
              <w:t xml:space="preserve"> *</w:t>
            </w:r>
            <w:r w:rsidRPr="00A66EBE">
              <w:rPr>
                <w:rFonts w:eastAsia="Calibri"/>
                <w:i/>
                <w:sz w:val="20"/>
              </w:rPr>
              <w:t>. La distinction déchets alimentaires / déchets verts doit impérativement être faite dans le cas où les consignes d</w:t>
            </w:r>
            <w:r>
              <w:rPr>
                <w:rFonts w:eastAsia="Calibri"/>
                <w:i/>
                <w:sz w:val="20"/>
              </w:rPr>
              <w:t>e tri inclues les déchets verts ;</w:t>
            </w:r>
          </w:p>
          <w:p w14:paraId="5B7C88AC" w14:textId="68A78766" w:rsidR="00C975FF" w:rsidRDefault="00C975FF" w:rsidP="00D663B1">
            <w:pPr>
              <w:shd w:val="clear" w:color="auto" w:fill="D9D9D9" w:themeFill="background1" w:themeFillShade="D9"/>
              <w:ind w:left="142" w:hanging="142"/>
              <w:rPr>
                <w:rFonts w:eastAsia="Calibri"/>
                <w:i/>
                <w:sz w:val="20"/>
              </w:rPr>
            </w:pPr>
            <w:r w:rsidRPr="00A66EBE">
              <w:rPr>
                <w:rFonts w:eastAsia="Calibri"/>
                <w:i/>
                <w:sz w:val="20"/>
              </w:rPr>
              <w:t xml:space="preserve">   - </w:t>
            </w:r>
            <w:r w:rsidRPr="000974F7">
              <w:rPr>
                <w:rFonts w:eastAsia="Calibri"/>
                <w:b/>
                <w:i/>
                <w:sz w:val="20"/>
              </w:rPr>
              <w:t>l’exutoire des flux de biodéchets</w:t>
            </w:r>
            <w:r w:rsidRPr="00A66EBE">
              <w:rPr>
                <w:rFonts w:eastAsia="Calibri"/>
                <w:i/>
                <w:sz w:val="20"/>
              </w:rPr>
              <w:t xml:space="preserve"> collectés séparément (plateforme de compostage, unité de méthanisation, capacité à absorber les flux supplémentaires, coût de traitement, distance à laquelle le site se situe, agréments sanitaires pour traiter des sous-produits</w:t>
            </w:r>
            <w:r>
              <w:rPr>
                <w:rFonts w:eastAsia="Calibri"/>
                <w:i/>
                <w:sz w:val="20"/>
              </w:rPr>
              <w:t xml:space="preserve"> animaux dont le site dispose</w:t>
            </w:r>
            <w:r w:rsidR="00577AD2">
              <w:rPr>
                <w:rFonts w:eastAsia="Calibri"/>
                <w:i/>
                <w:sz w:val="20"/>
              </w:rPr>
              <w:t xml:space="preserve">, </w:t>
            </w:r>
            <w:r w:rsidR="00577AD2" w:rsidRPr="00655BB8">
              <w:rPr>
                <w:rFonts w:eastAsia="Calibri"/>
                <w:i/>
                <w:sz w:val="20"/>
              </w:rPr>
              <w:t xml:space="preserve">engagement du site dans une </w:t>
            </w:r>
            <w:r w:rsidR="00D663B1" w:rsidRPr="00655BB8">
              <w:rPr>
                <w:rFonts w:eastAsia="Calibri"/>
                <w:i/>
                <w:sz w:val="20"/>
              </w:rPr>
              <w:t>procédure</w:t>
            </w:r>
            <w:r w:rsidR="00577AD2" w:rsidRPr="00655BB8">
              <w:rPr>
                <w:rFonts w:eastAsia="Calibri"/>
                <w:i/>
                <w:sz w:val="20"/>
              </w:rPr>
              <w:t xml:space="preserve"> de qualité du </w:t>
            </w:r>
            <w:r w:rsidR="00D663B1" w:rsidRPr="00655BB8">
              <w:rPr>
                <w:rFonts w:eastAsia="Calibri"/>
                <w:i/>
                <w:sz w:val="20"/>
              </w:rPr>
              <w:t>compost</w:t>
            </w:r>
            <w:r w:rsidRPr="00655BB8">
              <w:rPr>
                <w:rFonts w:eastAsia="Calibri"/>
                <w:i/>
                <w:sz w:val="20"/>
              </w:rPr>
              <w:t>…) ;</w:t>
            </w:r>
          </w:p>
          <w:p w14:paraId="5394223F" w14:textId="71F7ADF2" w:rsidR="00C975FF" w:rsidRPr="001353B0" w:rsidRDefault="00C975FF" w:rsidP="00D663B1">
            <w:pPr>
              <w:shd w:val="clear" w:color="auto" w:fill="D9D9D9" w:themeFill="background1" w:themeFillShade="D9"/>
              <w:ind w:left="142" w:hanging="142"/>
              <w:rPr>
                <w:rFonts w:eastAsia="Calibri"/>
                <w:i/>
                <w:sz w:val="20"/>
              </w:rPr>
            </w:pPr>
            <w:r w:rsidRPr="00B9218C">
              <w:rPr>
                <w:rFonts w:eastAsia="Calibri"/>
                <w:i/>
                <w:sz w:val="20"/>
              </w:rPr>
              <w:t xml:space="preserve">   - </w:t>
            </w:r>
            <w:r w:rsidRPr="000974F7">
              <w:rPr>
                <w:rFonts w:eastAsia="Calibri"/>
                <w:b/>
                <w:i/>
                <w:sz w:val="20"/>
              </w:rPr>
              <w:t>l’estimation des gisements des biodéchets</w:t>
            </w:r>
            <w:r w:rsidRPr="00B9218C">
              <w:rPr>
                <w:rFonts w:eastAsia="Calibri"/>
                <w:i/>
                <w:sz w:val="20"/>
              </w:rPr>
              <w:t xml:space="preserve"> (p</w:t>
            </w:r>
            <w:r>
              <w:rPr>
                <w:rFonts w:eastAsia="Calibri"/>
                <w:i/>
                <w:sz w:val="20"/>
              </w:rPr>
              <w:t>o</w:t>
            </w:r>
            <w:r w:rsidRPr="00B9218C">
              <w:rPr>
                <w:rFonts w:eastAsia="Calibri"/>
                <w:i/>
                <w:sz w:val="20"/>
              </w:rPr>
              <w:t>uvant être capté)</w:t>
            </w:r>
          </w:p>
          <w:p w14:paraId="74F2BD13" w14:textId="77777777" w:rsidR="00C975FF" w:rsidRPr="00B9218C" w:rsidRDefault="00C975FF" w:rsidP="00D663B1">
            <w:pPr>
              <w:shd w:val="clear" w:color="auto" w:fill="D9D9D9" w:themeFill="background1" w:themeFillShade="D9"/>
              <w:ind w:left="142" w:hanging="142"/>
              <w:rPr>
                <w:rFonts w:eastAsia="Calibri"/>
                <w:i/>
                <w:sz w:val="20"/>
              </w:rPr>
            </w:pPr>
            <w:r>
              <w:rPr>
                <w:rFonts w:eastAsia="Calibri"/>
                <w:i/>
                <w:sz w:val="20"/>
              </w:rPr>
              <w:t xml:space="preserve">   - </w:t>
            </w:r>
            <w:r w:rsidRPr="00577AD2">
              <w:rPr>
                <w:rFonts w:eastAsia="Calibri"/>
                <w:b/>
                <w:i/>
                <w:sz w:val="20"/>
              </w:rPr>
              <w:t>l’estimation chiffrée de la réduction de la part des biodéchets</w:t>
            </w:r>
            <w:r w:rsidRPr="00A66EBE">
              <w:rPr>
                <w:rFonts w:eastAsia="Calibri"/>
                <w:i/>
                <w:sz w:val="20"/>
              </w:rPr>
              <w:t xml:space="preserve"> dans les ordures ménagères résiduelles, sui</w:t>
            </w:r>
            <w:r>
              <w:rPr>
                <w:rFonts w:eastAsia="Calibri"/>
                <w:i/>
                <w:sz w:val="20"/>
              </w:rPr>
              <w:t>te à la mise en œuvre du projet ;</w:t>
            </w:r>
          </w:p>
          <w:p w14:paraId="1F4C7B37" w14:textId="77777777" w:rsidR="00C975FF" w:rsidRPr="00B9218C" w:rsidRDefault="00C975FF" w:rsidP="00D663B1">
            <w:pPr>
              <w:shd w:val="clear" w:color="auto" w:fill="D9D9D9" w:themeFill="background1" w:themeFillShade="D9"/>
              <w:ind w:left="142" w:hanging="142"/>
              <w:rPr>
                <w:rFonts w:eastAsia="Calibri"/>
                <w:i/>
                <w:sz w:val="20"/>
              </w:rPr>
            </w:pPr>
            <w:r w:rsidRPr="00B9218C">
              <w:rPr>
                <w:rFonts w:eastAsia="Calibri"/>
                <w:i/>
                <w:sz w:val="20"/>
              </w:rPr>
              <w:t xml:space="preserve">   - </w:t>
            </w:r>
            <w:r w:rsidRPr="000974F7">
              <w:rPr>
                <w:rFonts w:eastAsia="Calibri"/>
                <w:b/>
                <w:i/>
                <w:sz w:val="20"/>
              </w:rPr>
              <w:t>les modifications de fréquence et des tournées de collecte</w:t>
            </w:r>
            <w:r w:rsidRPr="00B9218C">
              <w:rPr>
                <w:rFonts w:eastAsia="Calibri"/>
                <w:i/>
                <w:sz w:val="20"/>
              </w:rPr>
              <w:t xml:space="preserve">, suite à la mise en place de la </w:t>
            </w:r>
            <w:r>
              <w:rPr>
                <w:rFonts w:eastAsia="Calibri"/>
                <w:i/>
                <w:sz w:val="20"/>
              </w:rPr>
              <w:t>collecte séparée des biodéchets ;</w:t>
            </w:r>
          </w:p>
          <w:p w14:paraId="541FA374" w14:textId="77777777" w:rsidR="00C975FF" w:rsidRDefault="00C975FF" w:rsidP="00D663B1">
            <w:pPr>
              <w:shd w:val="clear" w:color="auto" w:fill="D9D9D9" w:themeFill="background1" w:themeFillShade="D9"/>
              <w:rPr>
                <w:rFonts w:eastAsia="Calibri"/>
                <w:i/>
                <w:sz w:val="20"/>
                <w:highlight w:val="yellow"/>
              </w:rPr>
            </w:pPr>
          </w:p>
          <w:p w14:paraId="57DE75E3" w14:textId="13226F9A" w:rsidR="00D462D1" w:rsidRDefault="00C975FF" w:rsidP="00D663B1">
            <w:pPr>
              <w:shd w:val="clear" w:color="auto" w:fill="D9D9D9" w:themeFill="background1" w:themeFillShade="D9"/>
              <w:rPr>
                <w:rFonts w:eastAsia="Calibri"/>
                <w:i/>
                <w:sz w:val="20"/>
              </w:rPr>
            </w:pPr>
            <w:r>
              <w:rPr>
                <w:rFonts w:eastAsia="Calibri"/>
                <w:i/>
                <w:sz w:val="20"/>
              </w:rPr>
              <w:t xml:space="preserve">Le taux de participation et plus globalement la réussite des </w:t>
            </w:r>
            <w:r w:rsidRPr="00D663B1">
              <w:rPr>
                <w:rFonts w:eastAsia="Calibri"/>
                <w:i/>
                <w:sz w:val="20"/>
              </w:rPr>
              <w:t xml:space="preserve">opérations de collecte séparée des biodéchets étant corrélé à l’effort de communication consenti par la collectivité, le porteur de projet </w:t>
            </w:r>
            <w:r w:rsidR="00D663B1" w:rsidRPr="00D663B1">
              <w:rPr>
                <w:rFonts w:eastAsia="Calibri"/>
                <w:i/>
                <w:sz w:val="20"/>
              </w:rPr>
              <w:t xml:space="preserve">devra </w:t>
            </w:r>
            <w:r w:rsidRPr="00D663B1">
              <w:rPr>
                <w:rFonts w:eastAsia="Calibri"/>
                <w:i/>
                <w:sz w:val="20"/>
              </w:rPr>
              <w:t>détaille</w:t>
            </w:r>
            <w:r w:rsidR="00D663B1" w:rsidRPr="00D663B1">
              <w:rPr>
                <w:rFonts w:eastAsia="Calibri"/>
                <w:i/>
                <w:sz w:val="20"/>
              </w:rPr>
              <w:t>r</w:t>
            </w:r>
            <w:r w:rsidRPr="00D663B1">
              <w:rPr>
                <w:rFonts w:eastAsia="Calibri"/>
                <w:i/>
                <w:sz w:val="20"/>
              </w:rPr>
              <w:t xml:space="preserve"> les</w:t>
            </w:r>
            <w:r>
              <w:rPr>
                <w:rFonts w:eastAsia="Calibri"/>
                <w:i/>
                <w:sz w:val="20"/>
              </w:rPr>
              <w:t xml:space="preserve"> actions de communication et de sensibilisation envisagées, ainsi que la cible de ces actions (ménages, gros producteurs, établissements de restauration scolaire…). Les modalités de distribution des équipements de pré-collecte et de collecte devront également être mentionnées.</w:t>
            </w:r>
          </w:p>
          <w:p w14:paraId="304ADCEF" w14:textId="77777777" w:rsidR="00D663B1" w:rsidRDefault="00D663B1" w:rsidP="00D663B1">
            <w:pPr>
              <w:shd w:val="clear" w:color="auto" w:fill="FFFFFF" w:themeFill="background1"/>
              <w:rPr>
                <w:rFonts w:eastAsia="Calibri"/>
                <w:i/>
                <w:sz w:val="20"/>
              </w:rPr>
            </w:pPr>
          </w:p>
          <w:p w14:paraId="308E648D" w14:textId="77777777" w:rsidR="00D663B1" w:rsidRDefault="00D663B1" w:rsidP="00D663B1">
            <w:pPr>
              <w:shd w:val="clear" w:color="auto" w:fill="FFFFFF" w:themeFill="background1"/>
              <w:rPr>
                <w:rFonts w:eastAsia="Calibri"/>
                <w:i/>
                <w:sz w:val="20"/>
              </w:rPr>
            </w:pPr>
          </w:p>
          <w:p w14:paraId="5BA07DA0" w14:textId="77777777" w:rsidR="007C4096" w:rsidRDefault="007C4096" w:rsidP="00D663B1">
            <w:pPr>
              <w:shd w:val="clear" w:color="auto" w:fill="FFFFFF" w:themeFill="background1"/>
              <w:rPr>
                <w:rFonts w:eastAsia="Calibri"/>
                <w:i/>
                <w:sz w:val="20"/>
              </w:rPr>
            </w:pPr>
          </w:p>
          <w:p w14:paraId="6463B3B0" w14:textId="61B443F8" w:rsidR="007C4096" w:rsidRPr="00D462D1" w:rsidRDefault="007C4096" w:rsidP="00D663B1">
            <w:pPr>
              <w:shd w:val="clear" w:color="auto" w:fill="FFFFFF" w:themeFill="background1"/>
              <w:rPr>
                <w:rFonts w:eastAsia="Calibri"/>
                <w:i/>
                <w:sz w:val="20"/>
              </w:rPr>
            </w:pPr>
          </w:p>
        </w:tc>
      </w:tr>
      <w:bookmarkEnd w:id="4"/>
    </w:tbl>
    <w:p w14:paraId="31846045" w14:textId="3A0CF298" w:rsidR="0077092F" w:rsidRDefault="0077092F" w:rsidP="00D663B1">
      <w:pPr>
        <w:shd w:val="clear" w:color="auto" w:fill="FFFFFF" w:themeFill="background1"/>
        <w:rPr>
          <w:b/>
          <w:sz w:val="20"/>
          <w:highlight w:val="darkGray"/>
        </w:rPr>
      </w:pPr>
    </w:p>
    <w:p w14:paraId="1DC37841" w14:textId="77777777" w:rsidR="00D462D1" w:rsidRPr="00273700" w:rsidRDefault="00D462D1" w:rsidP="0077092F">
      <w:pPr>
        <w:rPr>
          <w:b/>
          <w:sz w:val="20"/>
          <w:highlight w:val="darkGray"/>
        </w:rPr>
      </w:pPr>
    </w:p>
    <w:tbl>
      <w:tblPr>
        <w:tblW w:w="9640" w:type="dxa"/>
        <w:tblInd w:w="-34" w:type="dxa"/>
        <w:tblLayout w:type="fixed"/>
        <w:tblLook w:val="0000" w:firstRow="0" w:lastRow="0" w:firstColumn="0" w:lastColumn="0" w:noHBand="0" w:noVBand="0"/>
      </w:tblPr>
      <w:tblGrid>
        <w:gridCol w:w="9640"/>
      </w:tblGrid>
      <w:tr w:rsidR="0077092F" w:rsidRPr="00273700" w14:paraId="40B3073E" w14:textId="77777777" w:rsidTr="0077092F">
        <w:trPr>
          <w:trHeight w:val="1992"/>
        </w:trPr>
        <w:tc>
          <w:tcPr>
            <w:tcW w:w="9640" w:type="dxa"/>
            <w:tcBorders>
              <w:top w:val="double" w:sz="1" w:space="0" w:color="000000"/>
              <w:left w:val="double" w:sz="1" w:space="0" w:color="000000"/>
              <w:bottom w:val="double" w:sz="1" w:space="0" w:color="000000"/>
              <w:right w:val="double" w:sz="1" w:space="0" w:color="000000"/>
            </w:tcBorders>
            <w:shd w:val="clear" w:color="auto" w:fill="auto"/>
          </w:tcPr>
          <w:p w14:paraId="0B176A7F" w14:textId="77777777" w:rsidR="0077092F" w:rsidRPr="0077092F" w:rsidRDefault="0077092F" w:rsidP="00C83C4F">
            <w:pPr>
              <w:spacing w:before="40"/>
              <w:rPr>
                <w:b/>
                <w:szCs w:val="22"/>
                <w:u w:val="single"/>
                <w:lang w:eastAsia="en-US"/>
              </w:rPr>
            </w:pPr>
            <w:r w:rsidRPr="0077092F">
              <w:rPr>
                <w:b/>
                <w:szCs w:val="22"/>
                <w:u w:val="single"/>
                <w:lang w:eastAsia="en-US"/>
              </w:rPr>
              <w:t>Modalités de mise en œuvre de l’opération</w:t>
            </w:r>
          </w:p>
          <w:p w14:paraId="1C5D4CE6" w14:textId="77777777" w:rsidR="0077092F" w:rsidRPr="00273700" w:rsidRDefault="0077092F" w:rsidP="006415B5">
            <w:pPr>
              <w:rPr>
                <w:b/>
                <w:sz w:val="20"/>
                <w:u w:val="single"/>
                <w:lang w:eastAsia="en-US"/>
              </w:rPr>
            </w:pPr>
          </w:p>
          <w:p w14:paraId="425BE753" w14:textId="77777777" w:rsidR="0077092F" w:rsidRPr="00B57A24" w:rsidRDefault="0077092F" w:rsidP="006415B5">
            <w:pPr>
              <w:pStyle w:val="Titre2"/>
              <w:numPr>
                <w:ilvl w:val="0"/>
                <w:numId w:val="0"/>
              </w:numPr>
              <w:ind w:left="576" w:hanging="576"/>
              <w:rPr>
                <w:rFonts w:eastAsia="Calibri"/>
                <w:smallCaps/>
              </w:rPr>
            </w:pPr>
            <w:r w:rsidRPr="00B57A24">
              <w:rPr>
                <w:rFonts w:eastAsia="Calibri"/>
              </w:rPr>
              <w:t>Moyens humains et matériels déployés</w:t>
            </w:r>
          </w:p>
          <w:p w14:paraId="5AC637D6" w14:textId="2B2035B2" w:rsidR="0077092F" w:rsidRPr="00273700" w:rsidRDefault="0077092F" w:rsidP="006415B5">
            <w:pPr>
              <w:shd w:val="clear" w:color="auto" w:fill="D9D9D9" w:themeFill="background1" w:themeFillShade="D9"/>
              <w:jc w:val="left"/>
              <w:rPr>
                <w:rFonts w:eastAsia="Calibri"/>
                <w:i/>
                <w:sz w:val="20"/>
              </w:rPr>
            </w:pPr>
            <w:r w:rsidRPr="00273700">
              <w:rPr>
                <w:rFonts w:eastAsia="Calibri"/>
                <w:i/>
                <w:sz w:val="20"/>
              </w:rPr>
              <w:t>Les moyens matériels et humains nécessaires pour la pré-collecte et la collecte des biodéchets sont à planifier et à décrire dès ce stade du projet. Devront donc être précisé</w:t>
            </w:r>
            <w:r w:rsidR="00D663B1">
              <w:rPr>
                <w:rFonts w:eastAsia="Calibri"/>
                <w:i/>
                <w:sz w:val="20"/>
              </w:rPr>
              <w:t>s</w:t>
            </w:r>
            <w:r w:rsidRPr="00273700">
              <w:rPr>
                <w:rFonts w:eastAsia="Calibri"/>
                <w:i/>
                <w:sz w:val="20"/>
              </w:rPr>
              <w:t> :</w:t>
            </w:r>
          </w:p>
          <w:p w14:paraId="01590109" w14:textId="308DE402" w:rsidR="0077092F" w:rsidRPr="00D36AEF" w:rsidRDefault="00D36AEF" w:rsidP="00D36AEF">
            <w:pPr>
              <w:pStyle w:val="Paragraphedeliste"/>
              <w:numPr>
                <w:ilvl w:val="0"/>
                <w:numId w:val="13"/>
              </w:numPr>
              <w:shd w:val="clear" w:color="auto" w:fill="D9D9D9" w:themeFill="background1" w:themeFillShade="D9"/>
              <w:jc w:val="left"/>
              <w:rPr>
                <w:rFonts w:eastAsia="Calibri"/>
                <w:i/>
                <w:sz w:val="20"/>
              </w:rPr>
            </w:pPr>
            <w:r>
              <w:rPr>
                <w:rFonts w:eastAsia="Calibri"/>
                <w:i/>
                <w:sz w:val="20"/>
              </w:rPr>
              <w:t>L</w:t>
            </w:r>
            <w:r w:rsidR="0077092F" w:rsidRPr="00D36AEF">
              <w:rPr>
                <w:rFonts w:eastAsia="Calibri"/>
                <w:i/>
                <w:sz w:val="20"/>
              </w:rPr>
              <w:t>es matériels de pré-collecte et de collecte (</w:t>
            </w:r>
            <w:proofErr w:type="spellStart"/>
            <w:r w:rsidR="0077092F" w:rsidRPr="00D36AEF">
              <w:rPr>
                <w:rFonts w:eastAsia="Calibri"/>
                <w:i/>
                <w:sz w:val="20"/>
              </w:rPr>
              <w:t>bioseaux</w:t>
            </w:r>
            <w:proofErr w:type="spellEnd"/>
            <w:r w:rsidR="0077092F" w:rsidRPr="00D36AEF">
              <w:rPr>
                <w:rFonts w:eastAsia="Calibri"/>
                <w:i/>
                <w:sz w:val="20"/>
              </w:rPr>
              <w:t>, sacs, bacs, conteneurs…) qui seront distribués, les éventuelles adaptations des bennes nécessaires</w:t>
            </w:r>
          </w:p>
          <w:p w14:paraId="4E896626" w14:textId="55B67AB2" w:rsidR="0077092F" w:rsidRPr="00D36AEF" w:rsidRDefault="00D36AEF" w:rsidP="00565D55">
            <w:pPr>
              <w:pStyle w:val="Paragraphedeliste"/>
              <w:numPr>
                <w:ilvl w:val="0"/>
                <w:numId w:val="13"/>
              </w:numPr>
              <w:shd w:val="clear" w:color="auto" w:fill="D9D9D9" w:themeFill="background1" w:themeFillShade="D9"/>
              <w:jc w:val="left"/>
              <w:rPr>
                <w:rFonts w:eastAsia="Calibri"/>
                <w:i/>
                <w:sz w:val="20"/>
              </w:rPr>
            </w:pPr>
            <w:r w:rsidRPr="00D36AEF">
              <w:rPr>
                <w:rFonts w:eastAsia="Calibri"/>
                <w:i/>
                <w:sz w:val="20"/>
              </w:rPr>
              <w:t>L</w:t>
            </w:r>
            <w:r w:rsidR="0077092F" w:rsidRPr="00D36AEF">
              <w:rPr>
                <w:rFonts w:eastAsia="Calibri"/>
                <w:i/>
                <w:sz w:val="20"/>
              </w:rPr>
              <w:t>es moyens humains internes et externes à la structure mobilisés (nombre d’ETP).</w:t>
            </w:r>
          </w:p>
          <w:p w14:paraId="08209C45" w14:textId="77777777" w:rsidR="0077092F" w:rsidRDefault="0077092F" w:rsidP="008B0D65">
            <w:pPr>
              <w:shd w:val="clear" w:color="auto" w:fill="D9D9D9" w:themeFill="background1" w:themeFillShade="D9"/>
              <w:jc w:val="left"/>
              <w:rPr>
                <w:rFonts w:eastAsia="Calibri"/>
                <w:i/>
                <w:sz w:val="20"/>
              </w:rPr>
            </w:pPr>
          </w:p>
          <w:p w14:paraId="6617C78D" w14:textId="77777777" w:rsidR="0077092F" w:rsidRDefault="0077092F" w:rsidP="006415B5">
            <w:pPr>
              <w:shd w:val="clear" w:color="auto" w:fill="D9D9D9" w:themeFill="background1" w:themeFillShade="D9"/>
              <w:jc w:val="left"/>
              <w:rPr>
                <w:rFonts w:eastAsia="Calibri"/>
                <w:i/>
                <w:sz w:val="20"/>
              </w:rPr>
            </w:pPr>
            <w:r>
              <w:rPr>
                <w:rFonts w:eastAsia="Calibri"/>
                <w:i/>
                <w:sz w:val="20"/>
              </w:rPr>
              <w:t>Le porteur de projet précisera également les actions de formation et de sensibilisation du personnel qu’il compte mettre en place :</w:t>
            </w:r>
          </w:p>
          <w:p w14:paraId="394F46D0" w14:textId="0B89C95C" w:rsidR="0077092F" w:rsidRPr="00D36AEF" w:rsidRDefault="0077092F" w:rsidP="00D36AEF">
            <w:pPr>
              <w:pStyle w:val="Paragraphedeliste"/>
              <w:numPr>
                <w:ilvl w:val="0"/>
                <w:numId w:val="13"/>
              </w:numPr>
              <w:shd w:val="clear" w:color="auto" w:fill="D9D9D9" w:themeFill="background1" w:themeFillShade="D9"/>
              <w:jc w:val="left"/>
              <w:rPr>
                <w:rFonts w:eastAsia="Calibri"/>
                <w:i/>
                <w:sz w:val="20"/>
              </w:rPr>
            </w:pPr>
            <w:r w:rsidRPr="00D36AEF">
              <w:rPr>
                <w:rFonts w:eastAsia="Calibri"/>
                <w:i/>
                <w:sz w:val="20"/>
              </w:rPr>
              <w:t>Formation des agents, des élus, des acteurs du territoire avant lancement de la collecte séparée</w:t>
            </w:r>
          </w:p>
          <w:p w14:paraId="315C6431" w14:textId="2A6061F4" w:rsidR="0077092F" w:rsidRPr="00D36AEF" w:rsidRDefault="0077092F" w:rsidP="00D36AEF">
            <w:pPr>
              <w:pStyle w:val="Paragraphedeliste"/>
              <w:numPr>
                <w:ilvl w:val="0"/>
                <w:numId w:val="13"/>
              </w:numPr>
              <w:shd w:val="clear" w:color="auto" w:fill="D9D9D9" w:themeFill="background1" w:themeFillShade="D9"/>
              <w:jc w:val="left"/>
              <w:rPr>
                <w:rFonts w:eastAsia="Calibri"/>
                <w:i/>
                <w:sz w:val="20"/>
              </w:rPr>
            </w:pPr>
            <w:r w:rsidRPr="00D36AEF">
              <w:rPr>
                <w:rFonts w:eastAsia="Calibri"/>
                <w:i/>
                <w:sz w:val="20"/>
              </w:rPr>
              <w:t>Organisation de l’équipe projet – lien avec les autres services de la collectivité</w:t>
            </w:r>
          </w:p>
          <w:p w14:paraId="78B83920" w14:textId="4E74737D" w:rsidR="007C4096" w:rsidRDefault="007C4096" w:rsidP="008B0D65">
            <w:pPr>
              <w:shd w:val="clear" w:color="auto" w:fill="D9D9D9" w:themeFill="background1" w:themeFillShade="D9"/>
              <w:jc w:val="left"/>
              <w:rPr>
                <w:rFonts w:eastAsia="Calibri"/>
                <w:i/>
                <w:sz w:val="20"/>
              </w:rPr>
            </w:pPr>
          </w:p>
          <w:p w14:paraId="250C058A" w14:textId="20FD07F9" w:rsidR="007C4096" w:rsidRDefault="007C4096" w:rsidP="007C4096">
            <w:pPr>
              <w:shd w:val="clear" w:color="auto" w:fill="D9D9D9" w:themeFill="background1" w:themeFillShade="D9"/>
              <w:rPr>
                <w:rFonts w:eastAsia="Calibri"/>
                <w:i/>
                <w:sz w:val="20"/>
              </w:rPr>
            </w:pPr>
            <w:r w:rsidRPr="007C4096">
              <w:rPr>
                <w:i/>
                <w:sz w:val="20"/>
              </w:rPr>
              <w:lastRenderedPageBreak/>
              <w:t>Le porteur de projet présentera le plan de communication qui sera mis en œuvre pour soutenir sur la durée le geste de tri des habitants : a minima lors de la mise en place de la collecte et pendant la première année de fonctionnement</w:t>
            </w:r>
          </w:p>
          <w:p w14:paraId="21713B4C" w14:textId="77777777" w:rsidR="007C4096" w:rsidRPr="00F25A1C" w:rsidRDefault="007C4096" w:rsidP="008B0D65">
            <w:pPr>
              <w:shd w:val="clear" w:color="auto" w:fill="D9D9D9" w:themeFill="background1" w:themeFillShade="D9"/>
              <w:jc w:val="left"/>
              <w:rPr>
                <w:rFonts w:eastAsia="Calibri"/>
                <w:i/>
                <w:sz w:val="20"/>
              </w:rPr>
            </w:pPr>
          </w:p>
          <w:p w14:paraId="407C8258" w14:textId="77777777" w:rsidR="0077092F" w:rsidRPr="00935B3D" w:rsidRDefault="0077092F" w:rsidP="008B0D65">
            <w:pPr>
              <w:rPr>
                <w:i/>
                <w:sz w:val="20"/>
                <w:highlight w:val="darkGray"/>
              </w:rPr>
            </w:pPr>
          </w:p>
          <w:p w14:paraId="5E2B4250" w14:textId="3700389E" w:rsidR="00792242" w:rsidRDefault="00792242" w:rsidP="006415B5">
            <w:pPr>
              <w:rPr>
                <w:b/>
                <w:sz w:val="20"/>
                <w:highlight w:val="darkGray"/>
              </w:rPr>
            </w:pPr>
          </w:p>
          <w:p w14:paraId="1E88E8E8" w14:textId="055BC827" w:rsidR="007C4096" w:rsidRDefault="007C4096" w:rsidP="006415B5">
            <w:pPr>
              <w:rPr>
                <w:b/>
                <w:sz w:val="20"/>
                <w:highlight w:val="darkGray"/>
              </w:rPr>
            </w:pPr>
          </w:p>
          <w:p w14:paraId="2D1A38AA" w14:textId="61FCA9F2" w:rsidR="007C4096" w:rsidRDefault="007C4096" w:rsidP="006415B5">
            <w:pPr>
              <w:rPr>
                <w:b/>
                <w:sz w:val="20"/>
                <w:highlight w:val="darkGray"/>
              </w:rPr>
            </w:pPr>
          </w:p>
          <w:p w14:paraId="3510A11A" w14:textId="77777777" w:rsidR="007C4096" w:rsidRPr="00273700" w:rsidRDefault="007C4096" w:rsidP="006415B5">
            <w:pPr>
              <w:rPr>
                <w:b/>
                <w:sz w:val="20"/>
                <w:highlight w:val="darkGray"/>
              </w:rPr>
            </w:pPr>
          </w:p>
          <w:p w14:paraId="1B344E78" w14:textId="77777777" w:rsidR="0077092F" w:rsidRPr="00273700" w:rsidRDefault="0077092F" w:rsidP="006415B5">
            <w:pPr>
              <w:rPr>
                <w:b/>
                <w:sz w:val="20"/>
                <w:highlight w:val="darkGray"/>
              </w:rPr>
            </w:pPr>
          </w:p>
        </w:tc>
      </w:tr>
    </w:tbl>
    <w:p w14:paraId="140839E0" w14:textId="0B89D6C3" w:rsidR="00B57A24" w:rsidRDefault="00B57A24" w:rsidP="0077092F">
      <w:pPr>
        <w:spacing w:before="240"/>
        <w:rPr>
          <w:rFonts w:ascii="Calibri" w:eastAsia="Calibri" w:hAnsi="Calibri" w:cs="Calibri"/>
          <w:smallCaps/>
        </w:rPr>
      </w:pPr>
    </w:p>
    <w:tbl>
      <w:tblPr>
        <w:tblW w:w="9640" w:type="dxa"/>
        <w:tblInd w:w="-34" w:type="dxa"/>
        <w:tblLayout w:type="fixed"/>
        <w:tblLook w:val="0000" w:firstRow="0" w:lastRow="0" w:firstColumn="0" w:lastColumn="0" w:noHBand="0" w:noVBand="0"/>
      </w:tblPr>
      <w:tblGrid>
        <w:gridCol w:w="9640"/>
      </w:tblGrid>
      <w:tr w:rsidR="0077092F" w:rsidRPr="00273700" w14:paraId="0BED78D9" w14:textId="77777777" w:rsidTr="0077092F">
        <w:trPr>
          <w:trHeight w:val="1992"/>
        </w:trPr>
        <w:tc>
          <w:tcPr>
            <w:tcW w:w="9640" w:type="dxa"/>
            <w:tcBorders>
              <w:top w:val="double" w:sz="1" w:space="0" w:color="000000"/>
              <w:left w:val="double" w:sz="1" w:space="0" w:color="000000"/>
              <w:bottom w:val="double" w:sz="1" w:space="0" w:color="000000"/>
              <w:right w:val="double" w:sz="1" w:space="0" w:color="000000"/>
            </w:tcBorders>
            <w:shd w:val="clear" w:color="auto" w:fill="auto"/>
          </w:tcPr>
          <w:p w14:paraId="4AFD51F7" w14:textId="6CE80EEE" w:rsidR="0077092F" w:rsidRPr="0077092F" w:rsidRDefault="0077092F" w:rsidP="00C83C4F">
            <w:pPr>
              <w:spacing w:before="40"/>
              <w:rPr>
                <w:b/>
                <w:szCs w:val="22"/>
                <w:u w:val="single"/>
                <w:lang w:eastAsia="en-US"/>
              </w:rPr>
            </w:pPr>
            <w:r w:rsidRPr="0077092F">
              <w:rPr>
                <w:b/>
                <w:szCs w:val="22"/>
                <w:u w:val="single"/>
                <w:lang w:eastAsia="en-US"/>
              </w:rPr>
              <w:t>Estimation des coûts</w:t>
            </w:r>
          </w:p>
          <w:p w14:paraId="60F74CA2" w14:textId="60539F70" w:rsidR="0077092F" w:rsidRPr="00273700" w:rsidRDefault="0077092F" w:rsidP="006415B5">
            <w:pPr>
              <w:rPr>
                <w:b/>
                <w:sz w:val="20"/>
                <w:highlight w:val="darkGray"/>
              </w:rPr>
            </w:pPr>
          </w:p>
          <w:p w14:paraId="4174F747" w14:textId="77777777" w:rsidR="0077092F" w:rsidRPr="00323EA2" w:rsidRDefault="0077092F" w:rsidP="00D663B1">
            <w:pPr>
              <w:shd w:val="clear" w:color="auto" w:fill="D9D9D9" w:themeFill="background1" w:themeFillShade="D9"/>
              <w:ind w:left="34"/>
              <w:rPr>
                <w:i/>
                <w:sz w:val="20"/>
              </w:rPr>
            </w:pPr>
            <w:r w:rsidRPr="00323EA2">
              <w:rPr>
                <w:i/>
                <w:sz w:val="20"/>
              </w:rPr>
              <w:t>Le porteur du projet présentera l’estimation des coûts de collecte avec comparaison aux coûts de l’organisation préexistante et au regard des autres coûts de collecte et de traitement des déchets. Les gains sur le traitement du flux OMR devront être estimés ; pour cela, le porteur de projet s’appuiera sur ses matrices des coûts.</w:t>
            </w:r>
          </w:p>
          <w:p w14:paraId="3F3F36E9" w14:textId="6073C0D3" w:rsidR="0077092F" w:rsidRPr="00323EA2" w:rsidRDefault="0077092F" w:rsidP="00D663B1">
            <w:pPr>
              <w:shd w:val="clear" w:color="auto" w:fill="D9D9D9" w:themeFill="background1" w:themeFillShade="D9"/>
              <w:ind w:left="34"/>
              <w:rPr>
                <w:i/>
                <w:sz w:val="20"/>
              </w:rPr>
            </w:pPr>
            <w:r w:rsidRPr="00323EA2">
              <w:rPr>
                <w:i/>
                <w:sz w:val="20"/>
              </w:rPr>
              <w:t>En résumé, devront figurer ci-après : le coût de traitement des biodéchets (€/t), le coût global de gestion des flux collectés par le service public avant et après la mise en place de la collecte séparée.</w:t>
            </w:r>
          </w:p>
          <w:p w14:paraId="772A537F" w14:textId="77777777" w:rsidR="0077092F" w:rsidRPr="00323EA2" w:rsidRDefault="0077092F" w:rsidP="00D663B1">
            <w:pPr>
              <w:shd w:val="clear" w:color="auto" w:fill="D9D9D9" w:themeFill="background1" w:themeFillShade="D9"/>
              <w:ind w:left="34"/>
              <w:rPr>
                <w:i/>
                <w:sz w:val="20"/>
              </w:rPr>
            </w:pPr>
            <w:r w:rsidRPr="00323EA2">
              <w:rPr>
                <w:i/>
                <w:sz w:val="20"/>
              </w:rPr>
              <w:t>La minimisation des coûts de collecte doit être recherchée.</w:t>
            </w:r>
          </w:p>
          <w:p w14:paraId="2DD21A96" w14:textId="77777777" w:rsidR="0077092F" w:rsidRPr="00323EA2" w:rsidRDefault="0077092F" w:rsidP="00D663B1">
            <w:pPr>
              <w:shd w:val="clear" w:color="auto" w:fill="D9D9D9" w:themeFill="background1" w:themeFillShade="D9"/>
              <w:ind w:left="34"/>
              <w:rPr>
                <w:i/>
                <w:sz w:val="20"/>
              </w:rPr>
            </w:pPr>
            <w:r w:rsidRPr="00323EA2">
              <w:rPr>
                <w:i/>
                <w:sz w:val="20"/>
              </w:rPr>
              <w:t xml:space="preserve">En sus, le porteur de projet précisera les modalités de financement du SPPGD et en particulier la facturation des professionnels utilisant le service (si </w:t>
            </w:r>
            <w:r>
              <w:rPr>
                <w:i/>
                <w:sz w:val="20"/>
              </w:rPr>
              <w:t xml:space="preserve">la collectivité envisage de desservir </w:t>
            </w:r>
            <w:r w:rsidRPr="00323EA2">
              <w:rPr>
                <w:i/>
                <w:sz w:val="20"/>
              </w:rPr>
              <w:t>des professionnels par le service de collecte séparée des biodéchets).</w:t>
            </w:r>
          </w:p>
          <w:p w14:paraId="0E527209" w14:textId="2692FE0D" w:rsidR="0077092F" w:rsidRPr="00273700" w:rsidRDefault="0077092F" w:rsidP="006415B5">
            <w:pPr>
              <w:rPr>
                <w:b/>
                <w:sz w:val="20"/>
                <w:highlight w:val="darkGray"/>
              </w:rPr>
            </w:pPr>
          </w:p>
        </w:tc>
      </w:tr>
    </w:tbl>
    <w:p w14:paraId="08840490" w14:textId="77777777" w:rsidR="0077092F" w:rsidRDefault="0077092F" w:rsidP="00EF4C03">
      <w:pPr>
        <w:rPr>
          <w:rFonts w:ascii="Calibri" w:eastAsia="Calibri" w:hAnsi="Calibri" w:cs="Calibri"/>
          <w:smallCaps/>
        </w:rPr>
        <w:sectPr w:rsidR="0077092F" w:rsidSect="00577AD2">
          <w:footerReference w:type="even" r:id="rId12"/>
          <w:footerReference w:type="default" r:id="rId13"/>
          <w:headerReference w:type="first" r:id="rId14"/>
          <w:footerReference w:type="first" r:id="rId15"/>
          <w:footnotePr>
            <w:numRestart w:val="eachSect"/>
          </w:footnotePr>
          <w:pgSz w:w="11907" w:h="16840" w:code="9"/>
          <w:pgMar w:top="993" w:right="1701" w:bottom="1134" w:left="1134" w:header="720" w:footer="255" w:gutter="0"/>
          <w:paperSrc w:first="7" w:other="7"/>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3"/>
        <w:gridCol w:w="1884"/>
        <w:gridCol w:w="1415"/>
        <w:gridCol w:w="1136"/>
        <w:gridCol w:w="2475"/>
        <w:gridCol w:w="2513"/>
        <w:gridCol w:w="1727"/>
        <w:gridCol w:w="1727"/>
      </w:tblGrid>
      <w:tr w:rsidR="00D462D1" w:rsidRPr="003D601E" w14:paraId="015ED569" w14:textId="2C301C50" w:rsidTr="00D462D1">
        <w:trPr>
          <w:cantSplit/>
          <w:trHeight w:val="1191"/>
        </w:trPr>
        <w:tc>
          <w:tcPr>
            <w:tcW w:w="578" w:type="pct"/>
            <w:tcBorders>
              <w:top w:val="single" w:sz="4" w:space="0" w:color="auto"/>
              <w:left w:val="single" w:sz="4" w:space="0" w:color="auto"/>
              <w:bottom w:val="single" w:sz="4" w:space="0" w:color="auto"/>
              <w:right w:val="single" w:sz="4" w:space="0" w:color="auto"/>
            </w:tcBorders>
            <w:vAlign w:val="center"/>
            <w:hideMark/>
          </w:tcPr>
          <w:p w14:paraId="49714ACA" w14:textId="77777777" w:rsidR="00D462D1" w:rsidRPr="00D55A0B" w:rsidRDefault="00D462D1" w:rsidP="00C0705C">
            <w:pPr>
              <w:jc w:val="center"/>
              <w:rPr>
                <w:rFonts w:eastAsia="Calibri"/>
                <w:b/>
                <w:smallCaps/>
                <w:sz w:val="20"/>
                <w:u w:val="single"/>
              </w:rPr>
            </w:pPr>
            <w:r w:rsidRPr="00D55A0B">
              <w:rPr>
                <w:rFonts w:eastAsia="Calibri"/>
                <w:b/>
                <w:sz w:val="20"/>
                <w:u w:val="single"/>
              </w:rPr>
              <w:lastRenderedPageBreak/>
              <w:t>Provenance des biodéchets</w:t>
            </w:r>
          </w:p>
        </w:tc>
        <w:tc>
          <w:tcPr>
            <w:tcW w:w="647" w:type="pct"/>
            <w:tcBorders>
              <w:top w:val="single" w:sz="4" w:space="0" w:color="auto"/>
              <w:left w:val="single" w:sz="4" w:space="0" w:color="auto"/>
              <w:bottom w:val="single" w:sz="4" w:space="0" w:color="auto"/>
              <w:right w:val="single" w:sz="4" w:space="0" w:color="auto"/>
            </w:tcBorders>
            <w:vAlign w:val="center"/>
            <w:hideMark/>
          </w:tcPr>
          <w:p w14:paraId="1A4F0678" w14:textId="77777777" w:rsidR="00D462D1" w:rsidRPr="00D55A0B" w:rsidRDefault="00D462D1" w:rsidP="00C0705C">
            <w:pPr>
              <w:jc w:val="center"/>
              <w:rPr>
                <w:rFonts w:eastAsia="Calibri"/>
                <w:b/>
                <w:smallCaps/>
                <w:sz w:val="20"/>
                <w:u w:val="single"/>
              </w:rPr>
            </w:pPr>
            <w:r w:rsidRPr="00D55A0B">
              <w:rPr>
                <w:rFonts w:eastAsia="Calibri"/>
                <w:b/>
                <w:sz w:val="20"/>
                <w:u w:val="single"/>
              </w:rPr>
              <w:t>Scénario de collecte</w:t>
            </w:r>
          </w:p>
        </w:tc>
        <w:tc>
          <w:tcPr>
            <w:tcW w:w="486" w:type="pct"/>
            <w:tcBorders>
              <w:top w:val="single" w:sz="4" w:space="0" w:color="auto"/>
              <w:left w:val="single" w:sz="4" w:space="0" w:color="auto"/>
              <w:right w:val="single" w:sz="4" w:space="0" w:color="auto"/>
            </w:tcBorders>
            <w:vAlign w:val="center"/>
          </w:tcPr>
          <w:p w14:paraId="64B7F053" w14:textId="77777777" w:rsidR="00D462D1" w:rsidRPr="00D55A0B" w:rsidRDefault="00D462D1" w:rsidP="00C0705C">
            <w:pPr>
              <w:jc w:val="center"/>
              <w:rPr>
                <w:rFonts w:eastAsia="Calibri"/>
                <w:b/>
                <w:sz w:val="20"/>
                <w:u w:val="single"/>
              </w:rPr>
            </w:pPr>
            <w:r w:rsidRPr="00D55A0B">
              <w:rPr>
                <w:rFonts w:eastAsia="Calibri"/>
                <w:b/>
                <w:sz w:val="20"/>
                <w:u w:val="single"/>
              </w:rPr>
              <w:t>Consignes de tri</w:t>
            </w:r>
          </w:p>
        </w:tc>
        <w:tc>
          <w:tcPr>
            <w:tcW w:w="390" w:type="pct"/>
            <w:tcBorders>
              <w:top w:val="single" w:sz="4" w:space="0" w:color="auto"/>
              <w:left w:val="single" w:sz="4" w:space="0" w:color="auto"/>
              <w:bottom w:val="single" w:sz="4" w:space="0" w:color="auto"/>
              <w:right w:val="single" w:sz="4" w:space="0" w:color="auto"/>
            </w:tcBorders>
            <w:vAlign w:val="center"/>
            <w:hideMark/>
          </w:tcPr>
          <w:p w14:paraId="7F8B8BF8" w14:textId="77777777" w:rsidR="00D462D1" w:rsidRPr="00D55A0B" w:rsidRDefault="00D462D1" w:rsidP="00C0705C">
            <w:pPr>
              <w:jc w:val="center"/>
              <w:rPr>
                <w:rFonts w:eastAsia="Calibri"/>
                <w:b/>
                <w:smallCaps/>
                <w:sz w:val="20"/>
                <w:u w:val="single"/>
              </w:rPr>
            </w:pPr>
            <w:r w:rsidRPr="00D55A0B">
              <w:rPr>
                <w:rFonts w:eastAsia="Calibri"/>
                <w:b/>
                <w:sz w:val="20"/>
                <w:u w:val="single"/>
              </w:rPr>
              <w:t>Fréquence de collecte</w:t>
            </w:r>
          </w:p>
        </w:tc>
        <w:tc>
          <w:tcPr>
            <w:tcW w:w="850" w:type="pct"/>
            <w:tcBorders>
              <w:top w:val="single" w:sz="4" w:space="0" w:color="auto"/>
              <w:left w:val="single" w:sz="4" w:space="0" w:color="auto"/>
              <w:bottom w:val="single" w:sz="4" w:space="0" w:color="auto"/>
              <w:right w:val="single" w:sz="4" w:space="0" w:color="auto"/>
            </w:tcBorders>
            <w:vAlign w:val="center"/>
            <w:hideMark/>
          </w:tcPr>
          <w:p w14:paraId="2785B7E9" w14:textId="77777777" w:rsidR="00D462D1" w:rsidRPr="00D55A0B" w:rsidRDefault="00D462D1" w:rsidP="00C0705C">
            <w:pPr>
              <w:jc w:val="center"/>
              <w:rPr>
                <w:rFonts w:eastAsia="Calibri"/>
                <w:b/>
                <w:smallCaps/>
                <w:sz w:val="20"/>
                <w:u w:val="single"/>
              </w:rPr>
            </w:pPr>
            <w:r w:rsidRPr="00D55A0B">
              <w:rPr>
                <w:rFonts w:eastAsia="Calibri"/>
                <w:b/>
                <w:sz w:val="20"/>
                <w:u w:val="single"/>
              </w:rPr>
              <w:t>Matériel de pré-collecte et de collecte</w:t>
            </w:r>
          </w:p>
        </w:tc>
        <w:tc>
          <w:tcPr>
            <w:tcW w:w="863" w:type="pct"/>
            <w:tcBorders>
              <w:top w:val="single" w:sz="4" w:space="0" w:color="auto"/>
              <w:left w:val="single" w:sz="4" w:space="0" w:color="auto"/>
              <w:bottom w:val="single" w:sz="4" w:space="0" w:color="auto"/>
              <w:right w:val="single" w:sz="4" w:space="0" w:color="auto"/>
            </w:tcBorders>
            <w:vAlign w:val="center"/>
            <w:hideMark/>
          </w:tcPr>
          <w:p w14:paraId="4FED2136" w14:textId="77777777" w:rsidR="00D462D1" w:rsidRPr="00D55A0B" w:rsidRDefault="00D462D1" w:rsidP="00C0705C">
            <w:pPr>
              <w:jc w:val="center"/>
              <w:rPr>
                <w:rFonts w:eastAsia="Calibri"/>
                <w:b/>
                <w:smallCaps/>
                <w:sz w:val="20"/>
                <w:u w:val="single"/>
              </w:rPr>
            </w:pPr>
            <w:r w:rsidRPr="00D55A0B">
              <w:rPr>
                <w:rFonts w:eastAsia="Calibri"/>
                <w:b/>
                <w:sz w:val="20"/>
                <w:u w:val="single"/>
              </w:rPr>
              <w:t>Population concernée (en nb d’habitants ou de foyers desservis et en % de la population globale)</w:t>
            </w:r>
          </w:p>
        </w:tc>
        <w:tc>
          <w:tcPr>
            <w:tcW w:w="593" w:type="pct"/>
            <w:tcBorders>
              <w:top w:val="single" w:sz="4" w:space="0" w:color="auto"/>
              <w:left w:val="single" w:sz="4" w:space="0" w:color="auto"/>
              <w:bottom w:val="single" w:sz="4" w:space="0" w:color="auto"/>
              <w:right w:val="single" w:sz="4" w:space="0" w:color="auto"/>
            </w:tcBorders>
            <w:vAlign w:val="center"/>
            <w:hideMark/>
          </w:tcPr>
          <w:p w14:paraId="571FFDF7" w14:textId="77777777" w:rsidR="00D462D1" w:rsidRPr="00D55A0B" w:rsidRDefault="00D462D1" w:rsidP="00C0705C">
            <w:pPr>
              <w:jc w:val="center"/>
              <w:rPr>
                <w:rFonts w:eastAsia="Calibri"/>
                <w:b/>
                <w:smallCaps/>
                <w:sz w:val="20"/>
                <w:u w:val="single"/>
              </w:rPr>
            </w:pPr>
            <w:r w:rsidRPr="00D55A0B">
              <w:rPr>
                <w:rFonts w:eastAsia="Calibri"/>
                <w:b/>
                <w:sz w:val="20"/>
                <w:u w:val="single"/>
              </w:rPr>
              <w:t>Tonnage annuel collecté visé (en t et en kg/</w:t>
            </w:r>
            <w:proofErr w:type="spellStart"/>
            <w:r w:rsidRPr="00D55A0B">
              <w:rPr>
                <w:rFonts w:eastAsia="Calibri"/>
                <w:b/>
                <w:sz w:val="20"/>
                <w:u w:val="single"/>
              </w:rPr>
              <w:t>hab</w:t>
            </w:r>
            <w:proofErr w:type="spellEnd"/>
            <w:r w:rsidRPr="00D55A0B">
              <w:rPr>
                <w:rFonts w:eastAsia="Calibri"/>
                <w:b/>
                <w:sz w:val="20"/>
                <w:u w:val="single"/>
              </w:rPr>
              <w:t>/an)</w:t>
            </w:r>
          </w:p>
        </w:tc>
        <w:tc>
          <w:tcPr>
            <w:tcW w:w="593" w:type="pct"/>
            <w:tcBorders>
              <w:top w:val="single" w:sz="4" w:space="0" w:color="auto"/>
              <w:left w:val="single" w:sz="4" w:space="0" w:color="auto"/>
              <w:bottom w:val="single" w:sz="4" w:space="0" w:color="auto"/>
              <w:right w:val="single" w:sz="4" w:space="0" w:color="auto"/>
            </w:tcBorders>
            <w:vAlign w:val="center"/>
          </w:tcPr>
          <w:p w14:paraId="4CBAF7D0" w14:textId="00CE6F58" w:rsidR="00D462D1" w:rsidRPr="00D55A0B" w:rsidRDefault="00D462D1" w:rsidP="00D462D1">
            <w:pPr>
              <w:jc w:val="center"/>
              <w:rPr>
                <w:rFonts w:eastAsia="Calibri"/>
                <w:b/>
                <w:sz w:val="20"/>
                <w:u w:val="single"/>
              </w:rPr>
            </w:pPr>
            <w:r>
              <w:rPr>
                <w:rFonts w:eastAsia="Calibri"/>
                <w:b/>
                <w:sz w:val="20"/>
                <w:u w:val="single"/>
              </w:rPr>
              <w:t>Points forts / points faibles</w:t>
            </w:r>
          </w:p>
        </w:tc>
      </w:tr>
      <w:tr w:rsidR="00D462D1" w:rsidRPr="003D601E" w14:paraId="29F49ADC" w14:textId="3BC1BCBB" w:rsidTr="00D462D1">
        <w:trPr>
          <w:trHeight w:val="1070"/>
        </w:trPr>
        <w:tc>
          <w:tcPr>
            <w:tcW w:w="578" w:type="pct"/>
            <w:vMerge w:val="restart"/>
            <w:tcBorders>
              <w:top w:val="single" w:sz="4" w:space="0" w:color="auto"/>
              <w:left w:val="single" w:sz="4" w:space="0" w:color="auto"/>
              <w:right w:val="single" w:sz="4" w:space="0" w:color="auto"/>
            </w:tcBorders>
            <w:vAlign w:val="center"/>
            <w:hideMark/>
          </w:tcPr>
          <w:p w14:paraId="2E2DC71B" w14:textId="77777777" w:rsidR="00D462D1" w:rsidRPr="00D55A0B" w:rsidRDefault="00D462D1" w:rsidP="00C0705C">
            <w:pPr>
              <w:jc w:val="center"/>
              <w:rPr>
                <w:rFonts w:eastAsia="Calibri"/>
                <w:i/>
                <w:smallCaps/>
                <w:sz w:val="20"/>
              </w:rPr>
            </w:pPr>
            <w:r w:rsidRPr="00D55A0B">
              <w:rPr>
                <w:rFonts w:eastAsia="Calibri"/>
                <w:i/>
                <w:sz w:val="20"/>
              </w:rPr>
              <w:t>Ménages, habitat pavillonnaire</w:t>
            </w:r>
          </w:p>
        </w:tc>
        <w:tc>
          <w:tcPr>
            <w:tcW w:w="647" w:type="pct"/>
            <w:tcBorders>
              <w:top w:val="single" w:sz="4" w:space="0" w:color="auto"/>
              <w:left w:val="single" w:sz="4" w:space="0" w:color="auto"/>
              <w:bottom w:val="single" w:sz="4" w:space="0" w:color="auto"/>
              <w:right w:val="single" w:sz="4" w:space="0" w:color="auto"/>
            </w:tcBorders>
            <w:vAlign w:val="center"/>
            <w:hideMark/>
          </w:tcPr>
          <w:p w14:paraId="2D3C25DC" w14:textId="77777777" w:rsidR="00D462D1" w:rsidRPr="00D55A0B" w:rsidRDefault="00D462D1" w:rsidP="00C0705C">
            <w:pPr>
              <w:jc w:val="center"/>
              <w:rPr>
                <w:rFonts w:eastAsia="Calibri"/>
                <w:i/>
                <w:sz w:val="20"/>
              </w:rPr>
            </w:pPr>
          </w:p>
          <w:p w14:paraId="77854019" w14:textId="77777777" w:rsidR="00D462D1" w:rsidRPr="00D55A0B" w:rsidRDefault="00D462D1" w:rsidP="00C0705C">
            <w:pPr>
              <w:jc w:val="center"/>
              <w:rPr>
                <w:rFonts w:eastAsia="Calibri"/>
                <w:i/>
                <w:smallCaps/>
                <w:sz w:val="20"/>
              </w:rPr>
            </w:pPr>
            <w:r w:rsidRPr="00D55A0B">
              <w:rPr>
                <w:rFonts w:eastAsia="Calibri"/>
                <w:i/>
                <w:sz w:val="20"/>
              </w:rPr>
              <w:t>Collecte en PAP / en AV</w:t>
            </w:r>
          </w:p>
        </w:tc>
        <w:tc>
          <w:tcPr>
            <w:tcW w:w="486" w:type="pct"/>
            <w:tcBorders>
              <w:top w:val="single" w:sz="4" w:space="0" w:color="auto"/>
              <w:left w:val="single" w:sz="4" w:space="0" w:color="auto"/>
              <w:bottom w:val="single" w:sz="4" w:space="0" w:color="auto"/>
              <w:right w:val="single" w:sz="4" w:space="0" w:color="auto"/>
            </w:tcBorders>
            <w:vAlign w:val="center"/>
          </w:tcPr>
          <w:p w14:paraId="4DF8F91A" w14:textId="77777777" w:rsidR="00D462D1" w:rsidRPr="00D55A0B" w:rsidRDefault="00D462D1" w:rsidP="00C0705C">
            <w:pPr>
              <w:jc w:val="center"/>
              <w:rPr>
                <w:rFonts w:eastAsia="Calibri"/>
                <w:i/>
                <w:sz w:val="20"/>
              </w:rPr>
            </w:pPr>
            <w:r w:rsidRPr="00D55A0B">
              <w:rPr>
                <w:rFonts w:eastAsia="Calibri"/>
                <w:i/>
                <w:sz w:val="20"/>
              </w:rPr>
              <w:t>Déchets alimentaires + déchets verts</w:t>
            </w:r>
          </w:p>
        </w:tc>
        <w:tc>
          <w:tcPr>
            <w:tcW w:w="390" w:type="pct"/>
            <w:tcBorders>
              <w:top w:val="single" w:sz="4" w:space="0" w:color="auto"/>
              <w:left w:val="single" w:sz="4" w:space="0" w:color="auto"/>
              <w:bottom w:val="single" w:sz="4" w:space="0" w:color="auto"/>
              <w:right w:val="single" w:sz="4" w:space="0" w:color="auto"/>
            </w:tcBorders>
            <w:vAlign w:val="center"/>
            <w:hideMark/>
          </w:tcPr>
          <w:p w14:paraId="63793FF9" w14:textId="77777777" w:rsidR="00D462D1" w:rsidRPr="00D55A0B" w:rsidRDefault="00D462D1" w:rsidP="00C0705C">
            <w:pPr>
              <w:jc w:val="center"/>
              <w:rPr>
                <w:rFonts w:eastAsia="Calibri"/>
                <w:i/>
                <w:smallCaps/>
                <w:sz w:val="20"/>
              </w:rPr>
            </w:pPr>
            <w:r w:rsidRPr="00D55A0B">
              <w:rPr>
                <w:rFonts w:eastAsia="Calibri"/>
                <w:i/>
                <w:sz w:val="20"/>
              </w:rPr>
              <w:t>C1</w:t>
            </w:r>
          </w:p>
        </w:tc>
        <w:tc>
          <w:tcPr>
            <w:tcW w:w="850" w:type="pct"/>
            <w:tcBorders>
              <w:top w:val="single" w:sz="4" w:space="0" w:color="auto"/>
              <w:left w:val="single" w:sz="4" w:space="0" w:color="auto"/>
              <w:bottom w:val="single" w:sz="4" w:space="0" w:color="auto"/>
              <w:right w:val="single" w:sz="4" w:space="0" w:color="auto"/>
            </w:tcBorders>
            <w:vAlign w:val="center"/>
            <w:hideMark/>
          </w:tcPr>
          <w:p w14:paraId="3D981204" w14:textId="77777777" w:rsidR="00D462D1" w:rsidRPr="00D55A0B" w:rsidRDefault="00D462D1" w:rsidP="00C0705C">
            <w:pPr>
              <w:jc w:val="center"/>
              <w:rPr>
                <w:rFonts w:eastAsia="Calibri"/>
                <w:i/>
                <w:smallCaps/>
                <w:sz w:val="20"/>
              </w:rPr>
            </w:pPr>
            <w:r w:rsidRPr="00D55A0B">
              <w:rPr>
                <w:rFonts w:eastAsia="Calibri"/>
                <w:i/>
                <w:sz w:val="20"/>
              </w:rPr>
              <w:t xml:space="preserve">Bac 80 L, </w:t>
            </w:r>
            <w:proofErr w:type="spellStart"/>
            <w:r w:rsidRPr="00D55A0B">
              <w:rPr>
                <w:rFonts w:eastAsia="Calibri"/>
                <w:i/>
                <w:sz w:val="20"/>
              </w:rPr>
              <w:t>bioseaux</w:t>
            </w:r>
            <w:proofErr w:type="spellEnd"/>
            <w:r w:rsidRPr="00D55A0B">
              <w:rPr>
                <w:rFonts w:eastAsia="Calibri"/>
                <w:i/>
                <w:sz w:val="20"/>
              </w:rPr>
              <w:t xml:space="preserve"> de 7 L</w:t>
            </w:r>
          </w:p>
        </w:tc>
        <w:tc>
          <w:tcPr>
            <w:tcW w:w="863" w:type="pct"/>
            <w:tcBorders>
              <w:top w:val="single" w:sz="4" w:space="0" w:color="auto"/>
              <w:left w:val="single" w:sz="4" w:space="0" w:color="auto"/>
              <w:bottom w:val="single" w:sz="4" w:space="0" w:color="auto"/>
              <w:right w:val="single" w:sz="4" w:space="0" w:color="auto"/>
            </w:tcBorders>
            <w:vAlign w:val="center"/>
          </w:tcPr>
          <w:p w14:paraId="0DF80623"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vAlign w:val="center"/>
          </w:tcPr>
          <w:p w14:paraId="7F1028A7"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tcPr>
          <w:p w14:paraId="1272276E" w14:textId="77777777" w:rsidR="00D462D1" w:rsidRPr="00D55A0B" w:rsidRDefault="00D462D1" w:rsidP="00C0705C">
            <w:pPr>
              <w:jc w:val="center"/>
              <w:rPr>
                <w:rFonts w:eastAsia="Calibri"/>
                <w:smallCaps/>
              </w:rPr>
            </w:pPr>
          </w:p>
        </w:tc>
      </w:tr>
      <w:tr w:rsidR="00D462D1" w:rsidRPr="003D601E" w14:paraId="5B0B133F" w14:textId="405F641A" w:rsidTr="00D462D1">
        <w:trPr>
          <w:trHeight w:val="850"/>
        </w:trPr>
        <w:tc>
          <w:tcPr>
            <w:tcW w:w="578" w:type="pct"/>
            <w:vMerge/>
            <w:tcBorders>
              <w:left w:val="single" w:sz="4" w:space="0" w:color="auto"/>
              <w:bottom w:val="single" w:sz="4" w:space="0" w:color="auto"/>
              <w:right w:val="single" w:sz="4" w:space="0" w:color="auto"/>
            </w:tcBorders>
            <w:vAlign w:val="center"/>
          </w:tcPr>
          <w:p w14:paraId="27E5BE11" w14:textId="77777777" w:rsidR="00D462D1" w:rsidRPr="00D55A0B" w:rsidRDefault="00D462D1" w:rsidP="00C0705C">
            <w:pPr>
              <w:rPr>
                <w:rFonts w:eastAsia="Calibri"/>
                <w:i/>
                <w:smallCaps/>
                <w:sz w:val="20"/>
              </w:rPr>
            </w:pPr>
          </w:p>
        </w:tc>
        <w:tc>
          <w:tcPr>
            <w:tcW w:w="647" w:type="pct"/>
            <w:tcBorders>
              <w:top w:val="single" w:sz="4" w:space="0" w:color="auto"/>
              <w:left w:val="single" w:sz="4" w:space="0" w:color="auto"/>
              <w:bottom w:val="single" w:sz="4" w:space="0" w:color="auto"/>
              <w:right w:val="single" w:sz="4" w:space="0" w:color="auto"/>
            </w:tcBorders>
            <w:vAlign w:val="center"/>
            <w:hideMark/>
          </w:tcPr>
          <w:p w14:paraId="33B96B57" w14:textId="77777777" w:rsidR="00D462D1" w:rsidRPr="00D55A0B" w:rsidRDefault="00D462D1" w:rsidP="00C0705C">
            <w:pPr>
              <w:jc w:val="center"/>
              <w:rPr>
                <w:rFonts w:eastAsia="Calibri"/>
                <w:i/>
                <w:smallCaps/>
                <w:sz w:val="20"/>
              </w:rPr>
            </w:pPr>
          </w:p>
        </w:tc>
        <w:tc>
          <w:tcPr>
            <w:tcW w:w="486" w:type="pct"/>
            <w:tcBorders>
              <w:top w:val="single" w:sz="4" w:space="0" w:color="auto"/>
              <w:left w:val="single" w:sz="4" w:space="0" w:color="auto"/>
              <w:bottom w:val="single" w:sz="4" w:space="0" w:color="auto"/>
              <w:right w:val="single" w:sz="4" w:space="0" w:color="auto"/>
            </w:tcBorders>
            <w:vAlign w:val="center"/>
          </w:tcPr>
          <w:p w14:paraId="6B57C849" w14:textId="77777777" w:rsidR="00D462D1" w:rsidRPr="00D55A0B" w:rsidRDefault="00D462D1" w:rsidP="00C0705C">
            <w:pPr>
              <w:jc w:val="center"/>
              <w:rPr>
                <w:rFonts w:eastAsia="Calibri"/>
                <w:i/>
                <w:sz w:val="20"/>
              </w:rPr>
            </w:pPr>
            <w:r w:rsidRPr="00D55A0B">
              <w:rPr>
                <w:rFonts w:eastAsia="Calibri"/>
                <w:i/>
                <w:sz w:val="20"/>
              </w:rPr>
              <w:t>Déchets alimentaires uniquement</w:t>
            </w:r>
          </w:p>
        </w:tc>
        <w:tc>
          <w:tcPr>
            <w:tcW w:w="390" w:type="pct"/>
            <w:tcBorders>
              <w:top w:val="single" w:sz="4" w:space="0" w:color="auto"/>
              <w:left w:val="single" w:sz="4" w:space="0" w:color="auto"/>
              <w:bottom w:val="single" w:sz="4" w:space="0" w:color="auto"/>
              <w:right w:val="single" w:sz="4" w:space="0" w:color="auto"/>
            </w:tcBorders>
            <w:vAlign w:val="center"/>
            <w:hideMark/>
          </w:tcPr>
          <w:p w14:paraId="21AB9700" w14:textId="77777777" w:rsidR="00D462D1" w:rsidRPr="00D55A0B" w:rsidRDefault="00D462D1" w:rsidP="00C0705C">
            <w:pPr>
              <w:jc w:val="center"/>
              <w:rPr>
                <w:rFonts w:eastAsia="Calibri"/>
                <w:i/>
                <w:smallCaps/>
                <w:sz w:val="20"/>
              </w:rPr>
            </w:pPr>
            <w:r w:rsidRPr="00D55A0B">
              <w:rPr>
                <w:rFonts w:eastAsia="Calibri"/>
                <w:i/>
                <w:sz w:val="20"/>
              </w:rPr>
              <w:t>C1</w:t>
            </w:r>
          </w:p>
        </w:tc>
        <w:tc>
          <w:tcPr>
            <w:tcW w:w="850" w:type="pct"/>
            <w:tcBorders>
              <w:top w:val="single" w:sz="4" w:space="0" w:color="auto"/>
              <w:left w:val="single" w:sz="4" w:space="0" w:color="auto"/>
              <w:bottom w:val="single" w:sz="4" w:space="0" w:color="auto"/>
              <w:right w:val="single" w:sz="4" w:space="0" w:color="auto"/>
            </w:tcBorders>
            <w:vAlign w:val="center"/>
            <w:hideMark/>
          </w:tcPr>
          <w:p w14:paraId="4ECCA5DA" w14:textId="77777777" w:rsidR="00D462D1" w:rsidRPr="00D55A0B" w:rsidRDefault="00D462D1" w:rsidP="00C0705C">
            <w:pPr>
              <w:jc w:val="center"/>
              <w:rPr>
                <w:rFonts w:eastAsia="Calibri"/>
                <w:i/>
                <w:smallCaps/>
                <w:sz w:val="20"/>
              </w:rPr>
            </w:pPr>
            <w:r w:rsidRPr="00D55A0B">
              <w:rPr>
                <w:rFonts w:eastAsia="Calibri"/>
                <w:i/>
                <w:sz w:val="20"/>
              </w:rPr>
              <w:t xml:space="preserve">Bac 80 L, </w:t>
            </w:r>
            <w:proofErr w:type="spellStart"/>
            <w:r w:rsidRPr="00D55A0B">
              <w:rPr>
                <w:rFonts w:eastAsia="Calibri"/>
                <w:i/>
                <w:sz w:val="20"/>
              </w:rPr>
              <w:t>bioseaux</w:t>
            </w:r>
            <w:proofErr w:type="spellEnd"/>
            <w:r w:rsidRPr="00D55A0B">
              <w:rPr>
                <w:rFonts w:eastAsia="Calibri"/>
                <w:i/>
                <w:sz w:val="20"/>
              </w:rPr>
              <w:t xml:space="preserve"> et/ou sacs biodégradables</w:t>
            </w:r>
          </w:p>
        </w:tc>
        <w:tc>
          <w:tcPr>
            <w:tcW w:w="863" w:type="pct"/>
            <w:tcBorders>
              <w:top w:val="single" w:sz="4" w:space="0" w:color="auto"/>
              <w:left w:val="single" w:sz="4" w:space="0" w:color="auto"/>
              <w:bottom w:val="single" w:sz="4" w:space="0" w:color="auto"/>
              <w:right w:val="single" w:sz="4" w:space="0" w:color="auto"/>
            </w:tcBorders>
            <w:vAlign w:val="center"/>
          </w:tcPr>
          <w:p w14:paraId="1C0387A5"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vAlign w:val="center"/>
          </w:tcPr>
          <w:p w14:paraId="4E778A8D"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tcPr>
          <w:p w14:paraId="26901BAE" w14:textId="77777777" w:rsidR="00D462D1" w:rsidRPr="00D55A0B" w:rsidRDefault="00D462D1" w:rsidP="00C0705C">
            <w:pPr>
              <w:jc w:val="center"/>
              <w:rPr>
                <w:rFonts w:eastAsia="Calibri"/>
                <w:smallCaps/>
              </w:rPr>
            </w:pPr>
          </w:p>
        </w:tc>
      </w:tr>
      <w:tr w:rsidR="00D462D1" w:rsidRPr="003D601E" w14:paraId="2393F40C" w14:textId="01829AB6" w:rsidTr="00D462D1">
        <w:trPr>
          <w:trHeight w:val="907"/>
        </w:trPr>
        <w:tc>
          <w:tcPr>
            <w:tcW w:w="578" w:type="pct"/>
            <w:tcBorders>
              <w:top w:val="single" w:sz="4" w:space="0" w:color="auto"/>
              <w:left w:val="single" w:sz="4" w:space="0" w:color="auto"/>
              <w:bottom w:val="single" w:sz="4" w:space="0" w:color="auto"/>
              <w:right w:val="single" w:sz="4" w:space="0" w:color="auto"/>
            </w:tcBorders>
            <w:vAlign w:val="center"/>
            <w:hideMark/>
          </w:tcPr>
          <w:p w14:paraId="52EE316D" w14:textId="77777777" w:rsidR="00D462D1" w:rsidRPr="00D55A0B" w:rsidRDefault="00D462D1" w:rsidP="00C0705C">
            <w:pPr>
              <w:jc w:val="center"/>
              <w:rPr>
                <w:rFonts w:eastAsia="Calibri"/>
                <w:i/>
                <w:smallCaps/>
                <w:sz w:val="20"/>
              </w:rPr>
            </w:pPr>
            <w:r w:rsidRPr="00D55A0B">
              <w:rPr>
                <w:rFonts w:eastAsia="Calibri"/>
                <w:i/>
                <w:sz w:val="20"/>
              </w:rPr>
              <w:t>Ménages, habitat vertical</w:t>
            </w:r>
          </w:p>
        </w:tc>
        <w:tc>
          <w:tcPr>
            <w:tcW w:w="647" w:type="pct"/>
            <w:tcBorders>
              <w:top w:val="single" w:sz="4" w:space="0" w:color="auto"/>
              <w:left w:val="single" w:sz="4" w:space="0" w:color="auto"/>
              <w:bottom w:val="single" w:sz="4" w:space="0" w:color="auto"/>
              <w:right w:val="single" w:sz="4" w:space="0" w:color="auto"/>
            </w:tcBorders>
            <w:vAlign w:val="center"/>
            <w:hideMark/>
          </w:tcPr>
          <w:p w14:paraId="16EAFEC3" w14:textId="77777777" w:rsidR="00D462D1" w:rsidRPr="00D55A0B" w:rsidRDefault="00D462D1" w:rsidP="00C0705C">
            <w:pPr>
              <w:jc w:val="center"/>
              <w:rPr>
                <w:rFonts w:eastAsia="Calibri"/>
                <w:i/>
                <w:smallCaps/>
                <w:sz w:val="20"/>
              </w:rPr>
            </w:pPr>
            <w:r w:rsidRPr="00D55A0B">
              <w:rPr>
                <w:rFonts w:eastAsia="Calibri"/>
                <w:i/>
                <w:sz w:val="20"/>
              </w:rPr>
              <w:t>Collecte en apport volontaire</w:t>
            </w:r>
          </w:p>
        </w:tc>
        <w:tc>
          <w:tcPr>
            <w:tcW w:w="486" w:type="pct"/>
            <w:tcBorders>
              <w:top w:val="single" w:sz="4" w:space="0" w:color="auto"/>
              <w:left w:val="single" w:sz="4" w:space="0" w:color="auto"/>
              <w:bottom w:val="single" w:sz="4" w:space="0" w:color="auto"/>
              <w:right w:val="single" w:sz="4" w:space="0" w:color="auto"/>
            </w:tcBorders>
            <w:vAlign w:val="center"/>
          </w:tcPr>
          <w:p w14:paraId="503C4259" w14:textId="77777777" w:rsidR="00D462D1" w:rsidRPr="00D55A0B" w:rsidRDefault="00D462D1" w:rsidP="00C0705C">
            <w:pPr>
              <w:jc w:val="center"/>
              <w:rPr>
                <w:rFonts w:eastAsia="Calibri"/>
                <w:i/>
                <w:sz w:val="20"/>
              </w:rPr>
            </w:pPr>
          </w:p>
        </w:tc>
        <w:tc>
          <w:tcPr>
            <w:tcW w:w="390" w:type="pct"/>
            <w:tcBorders>
              <w:top w:val="single" w:sz="4" w:space="0" w:color="auto"/>
              <w:left w:val="single" w:sz="4" w:space="0" w:color="auto"/>
              <w:bottom w:val="single" w:sz="4" w:space="0" w:color="auto"/>
              <w:right w:val="single" w:sz="4" w:space="0" w:color="auto"/>
            </w:tcBorders>
            <w:vAlign w:val="center"/>
            <w:hideMark/>
          </w:tcPr>
          <w:p w14:paraId="32CA436C" w14:textId="77777777" w:rsidR="00D462D1" w:rsidRPr="00D55A0B" w:rsidRDefault="00D462D1" w:rsidP="00C0705C">
            <w:pPr>
              <w:jc w:val="center"/>
              <w:rPr>
                <w:rFonts w:eastAsia="Calibri"/>
                <w:i/>
                <w:smallCaps/>
                <w:sz w:val="20"/>
              </w:rPr>
            </w:pPr>
            <w:r w:rsidRPr="00D55A0B">
              <w:rPr>
                <w:rFonts w:eastAsia="Calibri"/>
                <w:i/>
                <w:sz w:val="20"/>
              </w:rPr>
              <w:t>-</w:t>
            </w:r>
          </w:p>
        </w:tc>
        <w:tc>
          <w:tcPr>
            <w:tcW w:w="850" w:type="pct"/>
            <w:tcBorders>
              <w:top w:val="single" w:sz="4" w:space="0" w:color="auto"/>
              <w:left w:val="single" w:sz="4" w:space="0" w:color="auto"/>
              <w:bottom w:val="single" w:sz="4" w:space="0" w:color="auto"/>
              <w:right w:val="single" w:sz="4" w:space="0" w:color="auto"/>
            </w:tcBorders>
            <w:vAlign w:val="center"/>
            <w:hideMark/>
          </w:tcPr>
          <w:p w14:paraId="14896014" w14:textId="77777777" w:rsidR="00D462D1" w:rsidRPr="00D55A0B" w:rsidRDefault="00D462D1" w:rsidP="00C0705C">
            <w:pPr>
              <w:jc w:val="center"/>
              <w:rPr>
                <w:rFonts w:eastAsia="Calibri"/>
                <w:i/>
                <w:smallCaps/>
                <w:sz w:val="20"/>
              </w:rPr>
            </w:pPr>
            <w:r w:rsidRPr="00D55A0B">
              <w:rPr>
                <w:rFonts w:eastAsia="Calibri"/>
                <w:i/>
                <w:sz w:val="20"/>
              </w:rPr>
              <w:t>Conteneurs enterrés + sacs biodégradables pré-collecte</w:t>
            </w:r>
          </w:p>
        </w:tc>
        <w:tc>
          <w:tcPr>
            <w:tcW w:w="863" w:type="pct"/>
            <w:tcBorders>
              <w:top w:val="single" w:sz="4" w:space="0" w:color="auto"/>
              <w:left w:val="single" w:sz="4" w:space="0" w:color="auto"/>
              <w:bottom w:val="single" w:sz="4" w:space="0" w:color="auto"/>
              <w:right w:val="single" w:sz="4" w:space="0" w:color="auto"/>
            </w:tcBorders>
            <w:vAlign w:val="center"/>
          </w:tcPr>
          <w:p w14:paraId="75378A92"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vAlign w:val="center"/>
          </w:tcPr>
          <w:p w14:paraId="6ECC02CA"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tcPr>
          <w:p w14:paraId="0A75E9F3" w14:textId="77777777" w:rsidR="00D462D1" w:rsidRPr="00D55A0B" w:rsidRDefault="00D462D1" w:rsidP="00C0705C">
            <w:pPr>
              <w:jc w:val="center"/>
              <w:rPr>
                <w:rFonts w:eastAsia="Calibri"/>
                <w:smallCaps/>
              </w:rPr>
            </w:pPr>
          </w:p>
        </w:tc>
      </w:tr>
      <w:tr w:rsidR="00D462D1" w:rsidRPr="003D601E" w14:paraId="053BF561" w14:textId="689CBABC" w:rsidTr="00D462D1">
        <w:trPr>
          <w:trHeight w:val="1644"/>
        </w:trPr>
        <w:tc>
          <w:tcPr>
            <w:tcW w:w="578" w:type="pct"/>
            <w:tcBorders>
              <w:top w:val="single" w:sz="4" w:space="0" w:color="auto"/>
              <w:left w:val="single" w:sz="4" w:space="0" w:color="auto"/>
              <w:bottom w:val="single" w:sz="4" w:space="0" w:color="auto"/>
              <w:right w:val="single" w:sz="4" w:space="0" w:color="auto"/>
            </w:tcBorders>
            <w:vAlign w:val="center"/>
            <w:hideMark/>
          </w:tcPr>
          <w:p w14:paraId="7E064327" w14:textId="77777777" w:rsidR="00D462D1" w:rsidRPr="00D55A0B" w:rsidRDefault="00D462D1" w:rsidP="00C0705C">
            <w:pPr>
              <w:jc w:val="center"/>
              <w:rPr>
                <w:rFonts w:eastAsia="Calibri"/>
                <w:i/>
                <w:sz w:val="20"/>
              </w:rPr>
            </w:pPr>
            <w:r w:rsidRPr="00D55A0B">
              <w:rPr>
                <w:rFonts w:eastAsia="Calibri"/>
                <w:i/>
                <w:sz w:val="20"/>
              </w:rPr>
              <w:t>Petits producteurs hors ménages (petits commerces, crèches, …)</w:t>
            </w:r>
          </w:p>
          <w:p w14:paraId="514B245B" w14:textId="77777777" w:rsidR="00D462D1" w:rsidRPr="00D55A0B" w:rsidRDefault="00D462D1" w:rsidP="00C0705C">
            <w:pPr>
              <w:jc w:val="center"/>
              <w:rPr>
                <w:rFonts w:eastAsia="Calibri"/>
                <w:i/>
                <w:smallCaps/>
                <w:sz w:val="20"/>
              </w:rPr>
            </w:pPr>
            <w:r w:rsidRPr="00D55A0B">
              <w:rPr>
                <w:rFonts w:eastAsia="Calibri"/>
                <w:i/>
                <w:sz w:val="20"/>
              </w:rPr>
              <w:t>(production &lt; 10t/an)</w:t>
            </w:r>
          </w:p>
        </w:tc>
        <w:tc>
          <w:tcPr>
            <w:tcW w:w="647" w:type="pct"/>
            <w:tcBorders>
              <w:top w:val="single" w:sz="4" w:space="0" w:color="auto"/>
              <w:left w:val="single" w:sz="4" w:space="0" w:color="auto"/>
              <w:bottom w:val="single" w:sz="4" w:space="0" w:color="auto"/>
              <w:right w:val="single" w:sz="4" w:space="0" w:color="auto"/>
            </w:tcBorders>
            <w:vAlign w:val="center"/>
            <w:hideMark/>
          </w:tcPr>
          <w:p w14:paraId="4ABE9432" w14:textId="77777777" w:rsidR="00D462D1" w:rsidRPr="00D55A0B" w:rsidRDefault="00D462D1" w:rsidP="00C0705C">
            <w:pPr>
              <w:jc w:val="center"/>
              <w:rPr>
                <w:rFonts w:eastAsia="Calibri"/>
                <w:i/>
                <w:smallCaps/>
                <w:sz w:val="20"/>
              </w:rPr>
            </w:pPr>
            <w:r w:rsidRPr="00D55A0B">
              <w:rPr>
                <w:rFonts w:eastAsia="Calibri"/>
                <w:i/>
                <w:sz w:val="20"/>
              </w:rPr>
              <w:t>Collecte par la collectivité</w:t>
            </w:r>
          </w:p>
        </w:tc>
        <w:tc>
          <w:tcPr>
            <w:tcW w:w="486" w:type="pct"/>
            <w:tcBorders>
              <w:top w:val="single" w:sz="4" w:space="0" w:color="auto"/>
              <w:left w:val="single" w:sz="4" w:space="0" w:color="auto"/>
              <w:bottom w:val="single" w:sz="4" w:space="0" w:color="auto"/>
              <w:right w:val="single" w:sz="4" w:space="0" w:color="auto"/>
            </w:tcBorders>
            <w:vAlign w:val="center"/>
          </w:tcPr>
          <w:p w14:paraId="0C48138A" w14:textId="77777777" w:rsidR="00D462D1" w:rsidRPr="00D55A0B" w:rsidRDefault="00D462D1" w:rsidP="00C0705C">
            <w:pPr>
              <w:jc w:val="center"/>
              <w:rPr>
                <w:rFonts w:eastAsia="Calibri"/>
                <w:i/>
                <w:sz w:val="20"/>
              </w:rPr>
            </w:pPr>
          </w:p>
        </w:tc>
        <w:tc>
          <w:tcPr>
            <w:tcW w:w="390" w:type="pct"/>
            <w:tcBorders>
              <w:top w:val="single" w:sz="4" w:space="0" w:color="auto"/>
              <w:left w:val="single" w:sz="4" w:space="0" w:color="auto"/>
              <w:bottom w:val="single" w:sz="4" w:space="0" w:color="auto"/>
              <w:right w:val="single" w:sz="4" w:space="0" w:color="auto"/>
            </w:tcBorders>
            <w:vAlign w:val="center"/>
            <w:hideMark/>
          </w:tcPr>
          <w:p w14:paraId="442252A6" w14:textId="77777777" w:rsidR="00D462D1" w:rsidRPr="00D55A0B" w:rsidRDefault="00D462D1" w:rsidP="00C0705C">
            <w:pPr>
              <w:jc w:val="center"/>
              <w:rPr>
                <w:rFonts w:eastAsia="Calibri"/>
                <w:i/>
                <w:smallCaps/>
                <w:sz w:val="20"/>
              </w:rPr>
            </w:pPr>
            <w:r w:rsidRPr="00D55A0B">
              <w:rPr>
                <w:rFonts w:eastAsia="Calibri"/>
                <w:i/>
                <w:sz w:val="20"/>
              </w:rPr>
              <w:t>C2</w:t>
            </w:r>
          </w:p>
        </w:tc>
        <w:tc>
          <w:tcPr>
            <w:tcW w:w="850" w:type="pct"/>
            <w:tcBorders>
              <w:top w:val="single" w:sz="4" w:space="0" w:color="auto"/>
              <w:left w:val="single" w:sz="4" w:space="0" w:color="auto"/>
              <w:bottom w:val="single" w:sz="4" w:space="0" w:color="auto"/>
              <w:right w:val="single" w:sz="4" w:space="0" w:color="auto"/>
            </w:tcBorders>
            <w:vAlign w:val="center"/>
            <w:hideMark/>
          </w:tcPr>
          <w:p w14:paraId="73C98903" w14:textId="77777777" w:rsidR="00D462D1" w:rsidRPr="00D55A0B" w:rsidRDefault="00D462D1" w:rsidP="00C0705C">
            <w:pPr>
              <w:jc w:val="center"/>
              <w:rPr>
                <w:rFonts w:eastAsia="Calibri"/>
                <w:i/>
                <w:smallCaps/>
                <w:sz w:val="20"/>
              </w:rPr>
            </w:pPr>
            <w:r w:rsidRPr="00D55A0B">
              <w:rPr>
                <w:rFonts w:eastAsia="Calibri"/>
                <w:i/>
                <w:sz w:val="20"/>
              </w:rPr>
              <w:t>Bacs</w:t>
            </w:r>
          </w:p>
        </w:tc>
        <w:tc>
          <w:tcPr>
            <w:tcW w:w="863" w:type="pct"/>
            <w:tcBorders>
              <w:top w:val="single" w:sz="4" w:space="0" w:color="auto"/>
              <w:left w:val="single" w:sz="4" w:space="0" w:color="auto"/>
              <w:bottom w:val="single" w:sz="4" w:space="0" w:color="auto"/>
              <w:right w:val="single" w:sz="4" w:space="0" w:color="auto"/>
            </w:tcBorders>
            <w:vAlign w:val="center"/>
          </w:tcPr>
          <w:p w14:paraId="159A28B6"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vAlign w:val="center"/>
          </w:tcPr>
          <w:p w14:paraId="561881E4"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tcPr>
          <w:p w14:paraId="5FB4B11F" w14:textId="77777777" w:rsidR="00D462D1" w:rsidRPr="00D55A0B" w:rsidRDefault="00D462D1" w:rsidP="00C0705C">
            <w:pPr>
              <w:jc w:val="center"/>
              <w:rPr>
                <w:rFonts w:eastAsia="Calibri"/>
                <w:smallCaps/>
              </w:rPr>
            </w:pPr>
          </w:p>
        </w:tc>
      </w:tr>
      <w:tr w:rsidR="00D462D1" w:rsidRPr="003D601E" w14:paraId="26C11E35" w14:textId="31FBED4C" w:rsidTr="00D462D1">
        <w:trPr>
          <w:trHeight w:val="2041"/>
        </w:trPr>
        <w:tc>
          <w:tcPr>
            <w:tcW w:w="578" w:type="pct"/>
            <w:tcBorders>
              <w:top w:val="single" w:sz="4" w:space="0" w:color="auto"/>
              <w:left w:val="single" w:sz="4" w:space="0" w:color="auto"/>
              <w:bottom w:val="single" w:sz="4" w:space="0" w:color="auto"/>
              <w:right w:val="single" w:sz="4" w:space="0" w:color="auto"/>
            </w:tcBorders>
            <w:vAlign w:val="center"/>
            <w:hideMark/>
          </w:tcPr>
          <w:p w14:paraId="68412CC7" w14:textId="77777777" w:rsidR="00D462D1" w:rsidRPr="00D55A0B" w:rsidRDefault="00D462D1" w:rsidP="00C0705C">
            <w:pPr>
              <w:jc w:val="center"/>
              <w:rPr>
                <w:rFonts w:eastAsia="Calibri"/>
                <w:i/>
                <w:sz w:val="20"/>
              </w:rPr>
            </w:pPr>
            <w:r w:rsidRPr="00D55A0B">
              <w:rPr>
                <w:rFonts w:eastAsia="Calibri"/>
                <w:i/>
                <w:sz w:val="20"/>
              </w:rPr>
              <w:t>Moyens et gros producteurs hors ménages (GMS, restauration d’entreprise, …)</w:t>
            </w:r>
            <w:r w:rsidRPr="00D55A0B">
              <w:rPr>
                <w:rStyle w:val="Appelnotedebasdep"/>
                <w:rFonts w:eastAsia="Calibri"/>
                <w:i/>
                <w:sz w:val="20"/>
              </w:rPr>
              <w:footnoteReference w:id="1"/>
            </w:r>
          </w:p>
          <w:p w14:paraId="275FC462" w14:textId="77777777" w:rsidR="00D462D1" w:rsidRPr="00D55A0B" w:rsidRDefault="00D462D1" w:rsidP="00C0705C">
            <w:pPr>
              <w:jc w:val="center"/>
              <w:rPr>
                <w:rFonts w:eastAsia="Calibri"/>
                <w:i/>
                <w:smallCaps/>
                <w:sz w:val="20"/>
              </w:rPr>
            </w:pPr>
            <w:r w:rsidRPr="00D55A0B">
              <w:rPr>
                <w:rFonts w:eastAsia="Calibri"/>
                <w:i/>
                <w:sz w:val="20"/>
              </w:rPr>
              <w:t>(production &gt; 10 t/an)</w:t>
            </w:r>
          </w:p>
        </w:tc>
        <w:tc>
          <w:tcPr>
            <w:tcW w:w="647" w:type="pct"/>
            <w:tcBorders>
              <w:top w:val="single" w:sz="4" w:space="0" w:color="auto"/>
              <w:left w:val="single" w:sz="4" w:space="0" w:color="auto"/>
              <w:bottom w:val="single" w:sz="4" w:space="0" w:color="auto"/>
              <w:right w:val="single" w:sz="4" w:space="0" w:color="auto"/>
            </w:tcBorders>
            <w:vAlign w:val="center"/>
            <w:hideMark/>
          </w:tcPr>
          <w:p w14:paraId="1FFDA145" w14:textId="77777777" w:rsidR="00D462D1" w:rsidRPr="00D55A0B" w:rsidRDefault="00D462D1" w:rsidP="00C0705C">
            <w:pPr>
              <w:jc w:val="center"/>
              <w:rPr>
                <w:rFonts w:eastAsia="Calibri"/>
                <w:i/>
                <w:smallCaps/>
                <w:sz w:val="20"/>
              </w:rPr>
            </w:pPr>
            <w:r w:rsidRPr="00D55A0B">
              <w:rPr>
                <w:rFonts w:eastAsia="Calibri"/>
                <w:i/>
                <w:sz w:val="20"/>
              </w:rPr>
              <w:t>Collecte par la collectivité</w:t>
            </w:r>
          </w:p>
        </w:tc>
        <w:tc>
          <w:tcPr>
            <w:tcW w:w="486" w:type="pct"/>
            <w:tcBorders>
              <w:top w:val="single" w:sz="4" w:space="0" w:color="auto"/>
              <w:left w:val="single" w:sz="4" w:space="0" w:color="auto"/>
              <w:bottom w:val="single" w:sz="4" w:space="0" w:color="auto"/>
              <w:right w:val="single" w:sz="4" w:space="0" w:color="auto"/>
            </w:tcBorders>
            <w:vAlign w:val="center"/>
          </w:tcPr>
          <w:p w14:paraId="60209A59" w14:textId="77777777" w:rsidR="00D462D1" w:rsidRPr="00D55A0B" w:rsidRDefault="00D462D1" w:rsidP="00C0705C">
            <w:pPr>
              <w:jc w:val="center"/>
              <w:rPr>
                <w:rFonts w:eastAsia="Calibri"/>
                <w:i/>
                <w:sz w:val="20"/>
              </w:rPr>
            </w:pPr>
          </w:p>
        </w:tc>
        <w:tc>
          <w:tcPr>
            <w:tcW w:w="390" w:type="pct"/>
            <w:tcBorders>
              <w:top w:val="single" w:sz="4" w:space="0" w:color="auto"/>
              <w:left w:val="single" w:sz="4" w:space="0" w:color="auto"/>
              <w:bottom w:val="single" w:sz="4" w:space="0" w:color="auto"/>
              <w:right w:val="single" w:sz="4" w:space="0" w:color="auto"/>
            </w:tcBorders>
            <w:vAlign w:val="center"/>
            <w:hideMark/>
          </w:tcPr>
          <w:p w14:paraId="5DCE30B5" w14:textId="77777777" w:rsidR="00D462D1" w:rsidRPr="00D55A0B" w:rsidRDefault="00D462D1" w:rsidP="00C0705C">
            <w:pPr>
              <w:jc w:val="center"/>
              <w:rPr>
                <w:rFonts w:eastAsia="Calibri"/>
                <w:i/>
                <w:smallCaps/>
                <w:sz w:val="20"/>
              </w:rPr>
            </w:pPr>
            <w:r w:rsidRPr="00D55A0B">
              <w:rPr>
                <w:rFonts w:eastAsia="Calibri"/>
                <w:i/>
                <w:sz w:val="20"/>
              </w:rPr>
              <w:t>C2</w:t>
            </w:r>
          </w:p>
        </w:tc>
        <w:tc>
          <w:tcPr>
            <w:tcW w:w="850" w:type="pct"/>
            <w:tcBorders>
              <w:top w:val="single" w:sz="4" w:space="0" w:color="auto"/>
              <w:left w:val="single" w:sz="4" w:space="0" w:color="auto"/>
              <w:bottom w:val="single" w:sz="4" w:space="0" w:color="auto"/>
              <w:right w:val="single" w:sz="4" w:space="0" w:color="auto"/>
            </w:tcBorders>
            <w:vAlign w:val="center"/>
            <w:hideMark/>
          </w:tcPr>
          <w:p w14:paraId="4A2F6A91" w14:textId="77777777" w:rsidR="00D462D1" w:rsidRPr="00D55A0B" w:rsidRDefault="00D462D1" w:rsidP="00C0705C">
            <w:pPr>
              <w:jc w:val="center"/>
              <w:rPr>
                <w:rFonts w:eastAsia="Calibri"/>
                <w:i/>
                <w:smallCaps/>
                <w:sz w:val="20"/>
              </w:rPr>
            </w:pPr>
            <w:r w:rsidRPr="00D55A0B">
              <w:rPr>
                <w:rFonts w:eastAsia="Calibri"/>
                <w:i/>
                <w:sz w:val="20"/>
              </w:rPr>
              <w:t>Bacs</w:t>
            </w:r>
          </w:p>
        </w:tc>
        <w:tc>
          <w:tcPr>
            <w:tcW w:w="863" w:type="pct"/>
            <w:tcBorders>
              <w:top w:val="single" w:sz="4" w:space="0" w:color="auto"/>
              <w:left w:val="single" w:sz="4" w:space="0" w:color="auto"/>
              <w:bottom w:val="single" w:sz="4" w:space="0" w:color="auto"/>
              <w:right w:val="single" w:sz="4" w:space="0" w:color="auto"/>
            </w:tcBorders>
            <w:vAlign w:val="center"/>
          </w:tcPr>
          <w:p w14:paraId="18181C36"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vAlign w:val="center"/>
          </w:tcPr>
          <w:p w14:paraId="6FFF0DCB"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tcPr>
          <w:p w14:paraId="28CB39D4" w14:textId="77777777" w:rsidR="00D462D1" w:rsidRPr="00D55A0B" w:rsidRDefault="00D462D1" w:rsidP="00C0705C">
            <w:pPr>
              <w:jc w:val="center"/>
              <w:rPr>
                <w:rFonts w:eastAsia="Calibri"/>
                <w:smallCaps/>
              </w:rPr>
            </w:pPr>
          </w:p>
        </w:tc>
      </w:tr>
      <w:tr w:rsidR="00D462D1" w:rsidRPr="003D601E" w14:paraId="4491EC5E" w14:textId="17763CDB" w:rsidTr="00D462D1">
        <w:trPr>
          <w:trHeight w:val="1077"/>
        </w:trPr>
        <w:tc>
          <w:tcPr>
            <w:tcW w:w="578" w:type="pct"/>
            <w:tcBorders>
              <w:top w:val="single" w:sz="4" w:space="0" w:color="auto"/>
              <w:left w:val="single" w:sz="4" w:space="0" w:color="auto"/>
              <w:bottom w:val="single" w:sz="4" w:space="0" w:color="auto"/>
              <w:right w:val="single" w:sz="4" w:space="0" w:color="auto"/>
            </w:tcBorders>
            <w:vAlign w:val="center"/>
          </w:tcPr>
          <w:p w14:paraId="59B09BAA" w14:textId="77777777" w:rsidR="00D462D1" w:rsidRPr="00D55A0B" w:rsidRDefault="00D462D1" w:rsidP="00C0705C">
            <w:pPr>
              <w:jc w:val="center"/>
              <w:rPr>
                <w:rFonts w:eastAsia="Calibri"/>
                <w:i/>
                <w:sz w:val="20"/>
              </w:rPr>
            </w:pPr>
            <w:r w:rsidRPr="00D55A0B">
              <w:rPr>
                <w:rFonts w:eastAsia="Calibri"/>
                <w:i/>
                <w:sz w:val="20"/>
              </w:rPr>
              <w:t>Ecarts</w:t>
            </w:r>
          </w:p>
        </w:tc>
        <w:tc>
          <w:tcPr>
            <w:tcW w:w="647" w:type="pct"/>
            <w:tcBorders>
              <w:top w:val="single" w:sz="4" w:space="0" w:color="auto"/>
              <w:left w:val="single" w:sz="4" w:space="0" w:color="auto"/>
              <w:bottom w:val="single" w:sz="4" w:space="0" w:color="auto"/>
              <w:right w:val="single" w:sz="4" w:space="0" w:color="auto"/>
            </w:tcBorders>
            <w:vAlign w:val="center"/>
          </w:tcPr>
          <w:p w14:paraId="67509C60" w14:textId="77777777" w:rsidR="00D462D1" w:rsidRPr="00D55A0B" w:rsidRDefault="00D462D1" w:rsidP="00C0705C">
            <w:pPr>
              <w:jc w:val="center"/>
              <w:rPr>
                <w:rFonts w:eastAsia="Calibri"/>
                <w:i/>
                <w:sz w:val="20"/>
              </w:rPr>
            </w:pPr>
            <w:r w:rsidRPr="00D55A0B">
              <w:rPr>
                <w:rFonts w:eastAsia="Calibri"/>
                <w:i/>
                <w:sz w:val="20"/>
              </w:rPr>
              <w:t>Mise à disposition de composteurs individuels ou collectifs</w:t>
            </w:r>
          </w:p>
        </w:tc>
        <w:tc>
          <w:tcPr>
            <w:tcW w:w="486" w:type="pct"/>
            <w:tcBorders>
              <w:top w:val="single" w:sz="4" w:space="0" w:color="auto"/>
              <w:left w:val="single" w:sz="4" w:space="0" w:color="auto"/>
              <w:bottom w:val="single" w:sz="4" w:space="0" w:color="auto"/>
              <w:right w:val="single" w:sz="4" w:space="0" w:color="auto"/>
            </w:tcBorders>
            <w:vAlign w:val="center"/>
          </w:tcPr>
          <w:p w14:paraId="1A8C03FE" w14:textId="77777777" w:rsidR="00D462D1" w:rsidRPr="00D55A0B" w:rsidRDefault="00D462D1" w:rsidP="00C0705C">
            <w:pPr>
              <w:jc w:val="center"/>
              <w:rPr>
                <w:rFonts w:eastAsia="Calibri"/>
                <w:i/>
                <w:sz w:val="20"/>
              </w:rPr>
            </w:pPr>
            <w:r w:rsidRPr="00D55A0B">
              <w:rPr>
                <w:rFonts w:eastAsia="Calibri"/>
                <w:i/>
                <w:sz w:val="20"/>
              </w:rPr>
              <w:t>Déchets alimentaires et déchets verts</w:t>
            </w:r>
          </w:p>
        </w:tc>
        <w:tc>
          <w:tcPr>
            <w:tcW w:w="390" w:type="pct"/>
            <w:tcBorders>
              <w:top w:val="single" w:sz="4" w:space="0" w:color="auto"/>
              <w:left w:val="single" w:sz="4" w:space="0" w:color="auto"/>
              <w:bottom w:val="single" w:sz="4" w:space="0" w:color="auto"/>
              <w:right w:val="single" w:sz="4" w:space="0" w:color="auto"/>
            </w:tcBorders>
            <w:vAlign w:val="center"/>
          </w:tcPr>
          <w:p w14:paraId="0881D715" w14:textId="77777777" w:rsidR="00D462D1" w:rsidRPr="00D55A0B" w:rsidRDefault="00D462D1" w:rsidP="00C0705C">
            <w:pPr>
              <w:jc w:val="center"/>
              <w:rPr>
                <w:rFonts w:eastAsia="Calibri"/>
                <w:i/>
                <w:sz w:val="20"/>
              </w:rPr>
            </w:pPr>
          </w:p>
        </w:tc>
        <w:tc>
          <w:tcPr>
            <w:tcW w:w="850" w:type="pct"/>
            <w:tcBorders>
              <w:top w:val="single" w:sz="4" w:space="0" w:color="auto"/>
              <w:left w:val="single" w:sz="4" w:space="0" w:color="auto"/>
              <w:bottom w:val="single" w:sz="4" w:space="0" w:color="auto"/>
              <w:right w:val="single" w:sz="4" w:space="0" w:color="auto"/>
            </w:tcBorders>
            <w:vAlign w:val="center"/>
          </w:tcPr>
          <w:p w14:paraId="7824EFC1" w14:textId="77777777" w:rsidR="00D462D1" w:rsidRPr="00D55A0B" w:rsidRDefault="00D462D1" w:rsidP="00C0705C">
            <w:pPr>
              <w:jc w:val="center"/>
              <w:rPr>
                <w:rFonts w:eastAsia="Calibri"/>
                <w:i/>
                <w:sz w:val="20"/>
              </w:rPr>
            </w:pPr>
            <w:proofErr w:type="spellStart"/>
            <w:r w:rsidRPr="00D55A0B">
              <w:rPr>
                <w:rFonts w:eastAsia="Calibri"/>
                <w:i/>
                <w:sz w:val="20"/>
              </w:rPr>
              <w:t>Bioseaux</w:t>
            </w:r>
            <w:proofErr w:type="spellEnd"/>
            <w:r w:rsidRPr="00D55A0B">
              <w:rPr>
                <w:rFonts w:eastAsia="Calibri"/>
                <w:i/>
                <w:sz w:val="20"/>
              </w:rPr>
              <w:t xml:space="preserve"> de 7 L – composteurs de 400 L</w:t>
            </w:r>
          </w:p>
        </w:tc>
        <w:tc>
          <w:tcPr>
            <w:tcW w:w="863" w:type="pct"/>
            <w:tcBorders>
              <w:top w:val="single" w:sz="4" w:space="0" w:color="auto"/>
              <w:left w:val="single" w:sz="4" w:space="0" w:color="auto"/>
              <w:bottom w:val="single" w:sz="4" w:space="0" w:color="auto"/>
              <w:right w:val="single" w:sz="4" w:space="0" w:color="auto"/>
            </w:tcBorders>
            <w:vAlign w:val="center"/>
          </w:tcPr>
          <w:p w14:paraId="3C0EC8FB"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vAlign w:val="center"/>
          </w:tcPr>
          <w:p w14:paraId="1E41276B" w14:textId="77777777" w:rsidR="00D462D1" w:rsidRPr="00D55A0B" w:rsidRDefault="00D462D1" w:rsidP="00C0705C">
            <w:pPr>
              <w:jc w:val="center"/>
              <w:rPr>
                <w:rFonts w:eastAsia="Calibri"/>
                <w:smallCaps/>
              </w:rPr>
            </w:pPr>
          </w:p>
        </w:tc>
        <w:tc>
          <w:tcPr>
            <w:tcW w:w="593" w:type="pct"/>
            <w:tcBorders>
              <w:top w:val="single" w:sz="4" w:space="0" w:color="auto"/>
              <w:left w:val="single" w:sz="4" w:space="0" w:color="auto"/>
              <w:bottom w:val="single" w:sz="4" w:space="0" w:color="auto"/>
              <w:right w:val="single" w:sz="4" w:space="0" w:color="auto"/>
            </w:tcBorders>
          </w:tcPr>
          <w:p w14:paraId="2E0951EF" w14:textId="77777777" w:rsidR="00D462D1" w:rsidRPr="00D55A0B" w:rsidRDefault="00D462D1" w:rsidP="00C0705C">
            <w:pPr>
              <w:jc w:val="center"/>
              <w:rPr>
                <w:rFonts w:eastAsia="Calibri"/>
                <w:smallCaps/>
              </w:rPr>
            </w:pPr>
          </w:p>
        </w:tc>
      </w:tr>
    </w:tbl>
    <w:p w14:paraId="760A65DA" w14:textId="77777777" w:rsidR="00D90FAF" w:rsidRDefault="00D90FAF" w:rsidP="00EF4C03">
      <w:pPr>
        <w:rPr>
          <w:lang w:eastAsia="en-US"/>
        </w:rPr>
        <w:sectPr w:rsidR="00D90FAF" w:rsidSect="00577AD2">
          <w:pgSz w:w="16838" w:h="11906" w:orient="landscape" w:code="9"/>
          <w:pgMar w:top="1134" w:right="1134" w:bottom="1134" w:left="1134" w:header="709" w:footer="709" w:gutter="0"/>
          <w:cols w:space="708"/>
          <w:titlePg/>
          <w:docGrid w:linePitch="360"/>
        </w:sectPr>
      </w:pPr>
    </w:p>
    <w:p w14:paraId="7D8512AA" w14:textId="77777777" w:rsidR="00273700" w:rsidRPr="006F0043" w:rsidRDefault="00273700" w:rsidP="006F0043">
      <w:pPr>
        <w:rPr>
          <w:lang w:eastAsia="en-US"/>
        </w:rPr>
      </w:pPr>
    </w:p>
    <w:tbl>
      <w:tblPr>
        <w:tblW w:w="9640" w:type="dxa"/>
        <w:tblInd w:w="-145" w:type="dxa"/>
        <w:tblLayout w:type="fixed"/>
        <w:tblLook w:val="0000" w:firstRow="0" w:lastRow="0" w:firstColumn="0" w:lastColumn="0" w:noHBand="0" w:noVBand="0"/>
      </w:tblPr>
      <w:tblGrid>
        <w:gridCol w:w="9640"/>
      </w:tblGrid>
      <w:tr w:rsidR="00273700" w:rsidRPr="00273700" w14:paraId="0036D626" w14:textId="77777777" w:rsidTr="00774629">
        <w:trPr>
          <w:trHeight w:val="510"/>
        </w:trPr>
        <w:tc>
          <w:tcPr>
            <w:tcW w:w="9640" w:type="dxa"/>
            <w:tcBorders>
              <w:top w:val="double" w:sz="1" w:space="0" w:color="000000"/>
              <w:left w:val="double" w:sz="1" w:space="0" w:color="000000"/>
              <w:bottom w:val="double" w:sz="1" w:space="0" w:color="000000"/>
              <w:right w:val="double" w:sz="1" w:space="0" w:color="000000"/>
            </w:tcBorders>
            <w:shd w:val="clear" w:color="auto" w:fill="B8CCE4"/>
            <w:vAlign w:val="center"/>
          </w:tcPr>
          <w:p w14:paraId="2CE59FF9" w14:textId="77777777" w:rsidR="00273700" w:rsidRPr="00273700" w:rsidRDefault="00273700" w:rsidP="00273700">
            <w:pPr>
              <w:rPr>
                <w:b/>
                <w:smallCaps/>
                <w:color w:val="000080"/>
                <w:sz w:val="20"/>
              </w:rPr>
            </w:pPr>
            <w:bookmarkStart w:id="5" w:name="_Toc527721890"/>
            <w:r w:rsidRPr="00273700">
              <w:rPr>
                <w:b/>
                <w:smallCaps/>
                <w:sz w:val="20"/>
              </w:rPr>
              <w:t>planning et suivi du projet</w:t>
            </w:r>
          </w:p>
        </w:tc>
      </w:tr>
      <w:tr w:rsidR="00273700" w:rsidRPr="00273700" w14:paraId="01F375A3" w14:textId="77777777" w:rsidTr="00774629">
        <w:trPr>
          <w:trHeight w:val="510"/>
        </w:trPr>
        <w:tc>
          <w:tcPr>
            <w:tcW w:w="964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2C2163E" w14:textId="77777777" w:rsidR="00273700" w:rsidRPr="00273700" w:rsidRDefault="00273700" w:rsidP="00C83C4F">
            <w:pPr>
              <w:spacing w:before="40"/>
              <w:rPr>
                <w:b/>
                <w:sz w:val="20"/>
                <w:u w:val="single"/>
                <w:lang w:eastAsia="en-US"/>
              </w:rPr>
            </w:pPr>
            <w:r w:rsidRPr="00273700">
              <w:rPr>
                <w:b/>
                <w:sz w:val="20"/>
                <w:u w:val="single"/>
                <w:lang w:eastAsia="en-US"/>
              </w:rPr>
              <w:t>Calendrier prévisionnel de mise en œuvre de l’opération</w:t>
            </w:r>
          </w:p>
          <w:p w14:paraId="1E176D99" w14:textId="77777777" w:rsidR="00273700" w:rsidRPr="00EF4C03" w:rsidRDefault="00273700" w:rsidP="00743801">
            <w:pPr>
              <w:shd w:val="clear" w:color="auto" w:fill="D9D9D9" w:themeFill="background1" w:themeFillShade="D9"/>
              <w:rPr>
                <w:rFonts w:eastAsia="Calibri"/>
                <w:i/>
                <w:smallCaps/>
                <w:sz w:val="20"/>
              </w:rPr>
            </w:pPr>
            <w:r w:rsidRPr="00EF4C03">
              <w:rPr>
                <w:rFonts w:eastAsia="Calibri"/>
                <w:i/>
                <w:sz w:val="20"/>
              </w:rPr>
              <w:t xml:space="preserve">Présenter le planning prévisionnel </w:t>
            </w:r>
            <w:r>
              <w:rPr>
                <w:rFonts w:eastAsia="Calibri"/>
                <w:i/>
                <w:sz w:val="20"/>
              </w:rPr>
              <w:t>de déploiement</w:t>
            </w:r>
            <w:r w:rsidRPr="00EF4C03">
              <w:rPr>
                <w:rFonts w:eastAsia="Calibri"/>
                <w:i/>
                <w:sz w:val="20"/>
              </w:rPr>
              <w:t xml:space="preserve"> de la c</w:t>
            </w:r>
            <w:r>
              <w:rPr>
                <w:rFonts w:eastAsia="Calibri"/>
                <w:i/>
                <w:sz w:val="20"/>
              </w:rPr>
              <w:t>ollecte séparée des biodéchets.</w:t>
            </w:r>
          </w:p>
          <w:p w14:paraId="552E5565" w14:textId="77777777" w:rsidR="00273700" w:rsidRDefault="00273700" w:rsidP="00273700">
            <w:pPr>
              <w:spacing w:before="120"/>
              <w:rPr>
                <w:color w:val="000080"/>
                <w:sz w:val="20"/>
              </w:rPr>
            </w:pPr>
          </w:p>
          <w:p w14:paraId="4D84FD3A" w14:textId="77777777" w:rsidR="00273700" w:rsidRPr="00273700" w:rsidRDefault="00273700" w:rsidP="00273700">
            <w:pPr>
              <w:spacing w:before="120"/>
              <w:rPr>
                <w:color w:val="000080"/>
                <w:sz w:val="20"/>
              </w:rPr>
            </w:pPr>
          </w:p>
        </w:tc>
      </w:tr>
      <w:tr w:rsidR="00273700" w:rsidRPr="00273700" w14:paraId="113BA0D6" w14:textId="77777777" w:rsidTr="00774629">
        <w:trPr>
          <w:trHeight w:val="1992"/>
        </w:trPr>
        <w:tc>
          <w:tcPr>
            <w:tcW w:w="9640" w:type="dxa"/>
            <w:tcBorders>
              <w:top w:val="double" w:sz="1" w:space="0" w:color="000000"/>
              <w:left w:val="double" w:sz="1" w:space="0" w:color="000000"/>
              <w:bottom w:val="double" w:sz="1" w:space="0" w:color="000000"/>
              <w:right w:val="double" w:sz="1" w:space="0" w:color="000000"/>
            </w:tcBorders>
            <w:shd w:val="clear" w:color="auto" w:fill="auto"/>
          </w:tcPr>
          <w:p w14:paraId="73F4A057" w14:textId="77777777" w:rsidR="00273700" w:rsidRPr="00273700" w:rsidRDefault="00273700" w:rsidP="00C83C4F">
            <w:pPr>
              <w:spacing w:before="40" w:line="360" w:lineRule="auto"/>
              <w:jc w:val="left"/>
              <w:rPr>
                <w:b/>
                <w:sz w:val="20"/>
                <w:u w:val="single"/>
              </w:rPr>
            </w:pPr>
            <w:r w:rsidRPr="00273700">
              <w:rPr>
                <w:b/>
                <w:sz w:val="20"/>
                <w:u w:val="single"/>
              </w:rPr>
              <w:t>Suivi et évaluation</w:t>
            </w:r>
          </w:p>
          <w:p w14:paraId="44E90309" w14:textId="510B5E4A" w:rsidR="00273700" w:rsidRPr="00207E14" w:rsidRDefault="00273700" w:rsidP="00273700">
            <w:pPr>
              <w:shd w:val="clear" w:color="auto" w:fill="D9D9D9" w:themeFill="background1" w:themeFillShade="D9"/>
              <w:rPr>
                <w:rFonts w:eastAsia="Calibri"/>
                <w:i/>
                <w:smallCaps/>
                <w:sz w:val="20"/>
              </w:rPr>
            </w:pPr>
            <w:r w:rsidRPr="00207E14">
              <w:rPr>
                <w:rFonts w:eastAsia="Calibri"/>
                <w:i/>
                <w:sz w:val="20"/>
              </w:rPr>
              <w:t>Précise</w:t>
            </w:r>
            <w:r>
              <w:rPr>
                <w:rFonts w:eastAsia="Calibri"/>
                <w:i/>
                <w:sz w:val="20"/>
              </w:rPr>
              <w:t>r</w:t>
            </w:r>
            <w:r w:rsidRPr="00207E14">
              <w:rPr>
                <w:rFonts w:eastAsia="Calibri"/>
                <w:i/>
                <w:sz w:val="20"/>
              </w:rPr>
              <w:t xml:space="preserve"> quel suivi va être mis en place et quelles modalités d’évaluation sont proposées (moyens humains mobilisés, mesures,</w:t>
            </w:r>
            <w:r>
              <w:rPr>
                <w:rFonts w:eastAsia="Calibri"/>
                <w:i/>
                <w:sz w:val="20"/>
              </w:rPr>
              <w:t xml:space="preserve"> outils de suivis…).</w:t>
            </w:r>
          </w:p>
          <w:p w14:paraId="3A26374D" w14:textId="77777777" w:rsidR="00273700" w:rsidRPr="00207E14" w:rsidRDefault="00273700" w:rsidP="00273700">
            <w:pPr>
              <w:shd w:val="clear" w:color="auto" w:fill="D9D9D9" w:themeFill="background1" w:themeFillShade="D9"/>
              <w:rPr>
                <w:rFonts w:eastAsia="Calibri"/>
                <w:i/>
                <w:smallCaps/>
                <w:sz w:val="20"/>
              </w:rPr>
            </w:pPr>
          </w:p>
          <w:p w14:paraId="6F0A307F" w14:textId="2D61EAA7" w:rsidR="00743801" w:rsidRDefault="00273700" w:rsidP="00273700">
            <w:pPr>
              <w:shd w:val="clear" w:color="auto" w:fill="D9D9D9" w:themeFill="background1" w:themeFillShade="D9"/>
              <w:rPr>
                <w:rFonts w:eastAsia="Calibri"/>
                <w:b/>
                <w:bCs/>
                <w:i/>
                <w:sz w:val="20"/>
              </w:rPr>
            </w:pPr>
            <w:r w:rsidRPr="00207E14">
              <w:rPr>
                <w:rFonts w:eastAsia="Calibri"/>
                <w:i/>
                <w:sz w:val="20"/>
              </w:rPr>
              <w:t xml:space="preserve">Le porteur du projet doit présenter le programme d’actions du futur </w:t>
            </w:r>
            <w:r w:rsidRPr="00207E14">
              <w:rPr>
                <w:rFonts w:eastAsia="Calibri"/>
                <w:b/>
                <w:bCs/>
                <w:i/>
                <w:sz w:val="20"/>
              </w:rPr>
              <w:t>suivi</w:t>
            </w:r>
            <w:r w:rsidR="00743801">
              <w:rPr>
                <w:rFonts w:eastAsia="Calibri"/>
                <w:b/>
                <w:bCs/>
                <w:i/>
                <w:sz w:val="20"/>
              </w:rPr>
              <w:t> :</w:t>
            </w:r>
          </w:p>
          <w:p w14:paraId="57289202" w14:textId="02BE2A39" w:rsidR="00743801" w:rsidRPr="00743801" w:rsidRDefault="001C2A2B" w:rsidP="00743801">
            <w:pPr>
              <w:pStyle w:val="Paragraphedeliste"/>
              <w:numPr>
                <w:ilvl w:val="0"/>
                <w:numId w:val="12"/>
              </w:numPr>
              <w:shd w:val="clear" w:color="auto" w:fill="D9D9D9" w:themeFill="background1" w:themeFillShade="D9"/>
              <w:rPr>
                <w:rFonts w:eastAsia="Calibri"/>
                <w:i/>
                <w:sz w:val="20"/>
              </w:rPr>
            </w:pPr>
            <w:r w:rsidRPr="00743801">
              <w:rPr>
                <w:rFonts w:eastAsia="Calibri"/>
                <w:b/>
                <w:bCs/>
                <w:i/>
                <w:sz w:val="20"/>
              </w:rPr>
              <w:t>De</w:t>
            </w:r>
            <w:r w:rsidR="00273700" w:rsidRPr="00743801">
              <w:rPr>
                <w:rFonts w:eastAsia="Calibri"/>
                <w:b/>
                <w:bCs/>
                <w:i/>
                <w:sz w:val="20"/>
              </w:rPr>
              <w:t xml:space="preserve"> la qualité des déchets</w:t>
            </w:r>
            <w:r w:rsidR="00273700" w:rsidRPr="00743801">
              <w:rPr>
                <w:rFonts w:eastAsia="Calibri"/>
                <w:i/>
                <w:sz w:val="20"/>
              </w:rPr>
              <w:t xml:space="preserve"> collectés (contrôle des bacs, caractérisations ponctuelles, </w:t>
            </w:r>
            <w:r w:rsidR="009A02BD">
              <w:rPr>
                <w:rFonts w:eastAsia="Calibri"/>
                <w:i/>
                <w:sz w:val="20"/>
              </w:rPr>
              <w:t xml:space="preserve">taux d’impureté, </w:t>
            </w:r>
            <w:r w:rsidR="00273700" w:rsidRPr="00743801">
              <w:rPr>
                <w:rFonts w:eastAsia="Calibri"/>
                <w:i/>
                <w:sz w:val="20"/>
              </w:rPr>
              <w:t xml:space="preserve">…), </w:t>
            </w:r>
          </w:p>
          <w:p w14:paraId="6A9B6188" w14:textId="3D445538" w:rsidR="00743801" w:rsidRPr="00743801" w:rsidRDefault="001C2A2B" w:rsidP="00743801">
            <w:pPr>
              <w:pStyle w:val="Paragraphedeliste"/>
              <w:numPr>
                <w:ilvl w:val="0"/>
                <w:numId w:val="12"/>
              </w:numPr>
              <w:shd w:val="clear" w:color="auto" w:fill="D9D9D9" w:themeFill="background1" w:themeFillShade="D9"/>
              <w:rPr>
                <w:rFonts w:eastAsia="Calibri"/>
                <w:i/>
                <w:sz w:val="20"/>
              </w:rPr>
            </w:pPr>
            <w:r w:rsidRPr="009A02BD">
              <w:rPr>
                <w:rFonts w:eastAsia="Calibri"/>
                <w:b/>
                <w:i/>
                <w:sz w:val="20"/>
              </w:rPr>
              <w:t>Des</w:t>
            </w:r>
            <w:r w:rsidR="00273700" w:rsidRPr="009A02BD">
              <w:rPr>
                <w:rFonts w:eastAsia="Calibri"/>
                <w:b/>
                <w:i/>
                <w:sz w:val="20"/>
              </w:rPr>
              <w:t xml:space="preserve"> quantités collectés</w:t>
            </w:r>
            <w:r w:rsidR="00273700" w:rsidRPr="00743801">
              <w:rPr>
                <w:rFonts w:eastAsia="Calibri"/>
                <w:i/>
                <w:sz w:val="20"/>
              </w:rPr>
              <w:t xml:space="preserve"> (biodéchets, OMR, DMA, quantités de biodéchets encore présentes dans les OMR après mise en place de la collecte séparée des biodéchets)</w:t>
            </w:r>
            <w:r w:rsidR="001E1117">
              <w:rPr>
                <w:rFonts w:eastAsia="Calibri"/>
                <w:i/>
                <w:sz w:val="20"/>
              </w:rPr>
              <w:t xml:space="preserve"> </w:t>
            </w:r>
            <w:r w:rsidR="001E1117" w:rsidRPr="00792242">
              <w:rPr>
                <w:rFonts w:eastAsia="Calibri"/>
                <w:b/>
                <w:i/>
                <w:sz w:val="20"/>
              </w:rPr>
              <w:t>*</w:t>
            </w:r>
            <w:r w:rsidR="00273700" w:rsidRPr="00792242">
              <w:rPr>
                <w:rFonts w:eastAsia="Calibri"/>
                <w:b/>
                <w:i/>
                <w:sz w:val="20"/>
              </w:rPr>
              <w:t>,</w:t>
            </w:r>
            <w:r w:rsidR="00273700" w:rsidRPr="00743801">
              <w:rPr>
                <w:rFonts w:eastAsia="Calibri"/>
                <w:i/>
                <w:sz w:val="20"/>
              </w:rPr>
              <w:t xml:space="preserve"> </w:t>
            </w:r>
          </w:p>
          <w:p w14:paraId="6724664D" w14:textId="2D4D4D94" w:rsidR="00273700" w:rsidRDefault="001C2A2B" w:rsidP="00743801">
            <w:pPr>
              <w:pStyle w:val="Paragraphedeliste"/>
              <w:numPr>
                <w:ilvl w:val="0"/>
                <w:numId w:val="12"/>
              </w:numPr>
              <w:shd w:val="clear" w:color="auto" w:fill="D9D9D9" w:themeFill="background1" w:themeFillShade="D9"/>
              <w:rPr>
                <w:rFonts w:eastAsia="Calibri"/>
                <w:i/>
                <w:sz w:val="20"/>
              </w:rPr>
            </w:pPr>
            <w:r w:rsidRPr="009A02BD">
              <w:rPr>
                <w:rFonts w:eastAsia="Calibri"/>
                <w:b/>
                <w:i/>
                <w:sz w:val="20"/>
              </w:rPr>
              <w:t>Des</w:t>
            </w:r>
            <w:r w:rsidR="00273700" w:rsidRPr="009A02BD">
              <w:rPr>
                <w:rFonts w:eastAsia="Calibri"/>
                <w:b/>
                <w:i/>
                <w:sz w:val="20"/>
              </w:rPr>
              <w:t xml:space="preserve"> taux de participation</w:t>
            </w:r>
            <w:r w:rsidR="00273700" w:rsidRPr="00743801">
              <w:rPr>
                <w:rFonts w:eastAsia="Calibri"/>
                <w:i/>
                <w:sz w:val="20"/>
              </w:rPr>
              <w:t xml:space="preserve"> (en porte à porte : nombre de contenants présentés / nombre de contenants distribués, en apport volontaire : nombre de levées par foyer), et de la population desservie (si montée en puissance du dispositif).</w:t>
            </w:r>
          </w:p>
          <w:p w14:paraId="1487DEAC" w14:textId="634B4D6F" w:rsidR="009A02BD" w:rsidRPr="009A02BD" w:rsidRDefault="001C2A2B" w:rsidP="009A02BD">
            <w:pPr>
              <w:pStyle w:val="Paragraphedeliste"/>
              <w:numPr>
                <w:ilvl w:val="0"/>
                <w:numId w:val="12"/>
              </w:numPr>
              <w:shd w:val="clear" w:color="auto" w:fill="D9D9D9" w:themeFill="background1" w:themeFillShade="D9"/>
              <w:rPr>
                <w:rFonts w:eastAsia="Calibri"/>
                <w:i/>
                <w:sz w:val="20"/>
              </w:rPr>
            </w:pPr>
            <w:r w:rsidRPr="00743801">
              <w:rPr>
                <w:rFonts w:eastAsia="Calibri"/>
                <w:b/>
                <w:bCs/>
                <w:i/>
                <w:sz w:val="20"/>
              </w:rPr>
              <w:t>De</w:t>
            </w:r>
            <w:r w:rsidR="009A02BD" w:rsidRPr="00743801">
              <w:rPr>
                <w:rFonts w:eastAsia="Calibri"/>
                <w:b/>
                <w:bCs/>
                <w:i/>
                <w:sz w:val="20"/>
              </w:rPr>
              <w:t xml:space="preserve"> la qualité du traitement</w:t>
            </w:r>
            <w:r w:rsidR="009A02BD" w:rsidRPr="00743801">
              <w:rPr>
                <w:rFonts w:eastAsia="Calibri"/>
                <w:i/>
                <w:sz w:val="20"/>
              </w:rPr>
              <w:t xml:space="preserve"> (agrément sanitaire et hygiénisation, suivi du taux de refus, qualité du compost / digestat produit, débouchés de la matière organique…),</w:t>
            </w:r>
          </w:p>
          <w:p w14:paraId="2F6CF337" w14:textId="41A4063B" w:rsidR="009A02BD" w:rsidRDefault="001C2A2B" w:rsidP="009A02BD">
            <w:pPr>
              <w:pStyle w:val="Paragraphedeliste"/>
              <w:numPr>
                <w:ilvl w:val="0"/>
                <w:numId w:val="12"/>
              </w:numPr>
              <w:shd w:val="clear" w:color="auto" w:fill="D9D9D9" w:themeFill="background1" w:themeFillShade="D9"/>
              <w:rPr>
                <w:rFonts w:eastAsia="Calibri"/>
                <w:i/>
                <w:sz w:val="20"/>
              </w:rPr>
            </w:pPr>
            <w:r>
              <w:rPr>
                <w:rFonts w:eastAsia="Calibri"/>
                <w:b/>
                <w:i/>
                <w:sz w:val="20"/>
              </w:rPr>
              <w:t>Des</w:t>
            </w:r>
            <w:r w:rsidR="009A02BD">
              <w:rPr>
                <w:rFonts w:eastAsia="Calibri"/>
                <w:b/>
                <w:i/>
                <w:sz w:val="20"/>
              </w:rPr>
              <w:t xml:space="preserve"> coûts : </w:t>
            </w:r>
            <w:r w:rsidR="009A02BD" w:rsidRPr="009A02BD">
              <w:rPr>
                <w:rFonts w:eastAsia="Calibri"/>
                <w:i/>
                <w:sz w:val="20"/>
              </w:rPr>
              <w:t>le porteur</w:t>
            </w:r>
            <w:r w:rsidR="009A02BD">
              <w:rPr>
                <w:rFonts w:eastAsia="Calibri"/>
                <w:i/>
                <w:sz w:val="20"/>
              </w:rPr>
              <w:t xml:space="preserve"> du projet s’engage à réaliser un suivi de l’opération concernant les </w:t>
            </w:r>
            <w:r>
              <w:rPr>
                <w:rFonts w:eastAsia="Calibri"/>
                <w:i/>
                <w:sz w:val="20"/>
              </w:rPr>
              <w:t>coûts (</w:t>
            </w:r>
            <w:r w:rsidR="009A02BD">
              <w:rPr>
                <w:rFonts w:eastAsia="Calibri"/>
                <w:i/>
                <w:sz w:val="20"/>
              </w:rPr>
              <w:t xml:space="preserve">mise en œuvre de </w:t>
            </w:r>
            <w:proofErr w:type="spellStart"/>
            <w:r w:rsidR="009A02BD">
              <w:rPr>
                <w:rFonts w:eastAsia="Calibri"/>
                <w:i/>
                <w:sz w:val="20"/>
              </w:rPr>
              <w:t>ComptaCoût</w:t>
            </w:r>
            <w:proofErr w:type="spellEnd"/>
            <w:r w:rsidR="009A02BD">
              <w:rPr>
                <w:rFonts w:eastAsia="Calibri"/>
                <w:i/>
                <w:sz w:val="20"/>
              </w:rPr>
              <w:t>) sur une période de 3 ans.</w:t>
            </w:r>
          </w:p>
          <w:p w14:paraId="3A85E8EA" w14:textId="34C973D1" w:rsidR="009A02BD" w:rsidRPr="009A02BD" w:rsidRDefault="009A02BD" w:rsidP="009A02BD">
            <w:pPr>
              <w:pStyle w:val="Paragraphedeliste"/>
              <w:shd w:val="clear" w:color="auto" w:fill="D9D9D9" w:themeFill="background1" w:themeFillShade="D9"/>
              <w:ind w:left="0"/>
              <w:rPr>
                <w:rFonts w:eastAsia="Calibri"/>
                <w:i/>
                <w:sz w:val="20"/>
              </w:rPr>
            </w:pPr>
            <w:r w:rsidRPr="009A02BD">
              <w:rPr>
                <w:rFonts w:eastAsia="Calibri"/>
                <w:i/>
                <w:sz w:val="20"/>
              </w:rPr>
              <w:t xml:space="preserve"> </w:t>
            </w:r>
          </w:p>
          <w:p w14:paraId="7A75964C" w14:textId="77777777" w:rsidR="00273700" w:rsidRPr="00207E14" w:rsidRDefault="00273700" w:rsidP="00273700">
            <w:pPr>
              <w:shd w:val="clear" w:color="auto" w:fill="D9D9D9" w:themeFill="background1" w:themeFillShade="D9"/>
              <w:rPr>
                <w:rFonts w:eastAsia="Calibri"/>
                <w:i/>
                <w:smallCaps/>
                <w:sz w:val="20"/>
              </w:rPr>
            </w:pPr>
            <w:r w:rsidRPr="00207E14">
              <w:rPr>
                <w:rFonts w:eastAsia="Calibri"/>
                <w:i/>
                <w:sz w:val="20"/>
              </w:rPr>
              <w:t>Si la mise en place d’une collecte séparée des biodéchets s’accompagne de la promotion de dispositifs de gestion de proximité des biodéchets, les tonnages détournés par ces pratiques devront être quantifiés ; le porteur de projet doit présenter la méthode qu’il compte utiliser pour les quantifier.</w:t>
            </w:r>
          </w:p>
          <w:p w14:paraId="0C13EB42" w14:textId="77777777" w:rsidR="00273700" w:rsidRDefault="00273700" w:rsidP="00173337">
            <w:pPr>
              <w:shd w:val="clear" w:color="auto" w:fill="FFFFFF" w:themeFill="background1"/>
              <w:rPr>
                <w:rFonts w:eastAsia="Calibri"/>
                <w:i/>
                <w:sz w:val="20"/>
              </w:rPr>
            </w:pPr>
          </w:p>
          <w:p w14:paraId="53D1912D" w14:textId="77777777" w:rsidR="00273700" w:rsidRDefault="00273700" w:rsidP="00173337">
            <w:pPr>
              <w:shd w:val="clear" w:color="auto" w:fill="FFFFFF" w:themeFill="background1"/>
              <w:rPr>
                <w:b/>
                <w:sz w:val="20"/>
                <w:highlight w:val="darkGray"/>
              </w:rPr>
            </w:pPr>
          </w:p>
          <w:p w14:paraId="469FA11C" w14:textId="77777777" w:rsidR="00173337" w:rsidRDefault="00173337" w:rsidP="00173337">
            <w:pPr>
              <w:shd w:val="clear" w:color="auto" w:fill="FFFFFF" w:themeFill="background1"/>
              <w:rPr>
                <w:b/>
                <w:sz w:val="20"/>
                <w:highlight w:val="darkGray"/>
              </w:rPr>
            </w:pPr>
          </w:p>
          <w:p w14:paraId="5362D2BE" w14:textId="365A70A1" w:rsidR="00173337" w:rsidRPr="00273700" w:rsidRDefault="00173337" w:rsidP="00173337">
            <w:pPr>
              <w:shd w:val="clear" w:color="auto" w:fill="FFFFFF" w:themeFill="background1"/>
              <w:rPr>
                <w:b/>
                <w:sz w:val="20"/>
                <w:highlight w:val="darkGray"/>
              </w:rPr>
            </w:pPr>
          </w:p>
        </w:tc>
      </w:tr>
    </w:tbl>
    <w:p w14:paraId="0EE8CB9A" w14:textId="77777777" w:rsidR="00273700" w:rsidRPr="00273700" w:rsidRDefault="00273700" w:rsidP="00273700">
      <w:pPr>
        <w:pStyle w:val="Titre2"/>
        <w:numPr>
          <w:ilvl w:val="0"/>
          <w:numId w:val="0"/>
        </w:numPr>
        <w:ind w:left="576"/>
        <w:rPr>
          <w:rFonts w:eastAsia="Calibri"/>
          <w:smallCaps/>
        </w:rPr>
      </w:pPr>
      <w:bookmarkStart w:id="6" w:name="_Toc527721891"/>
      <w:bookmarkEnd w:id="5"/>
    </w:p>
    <w:bookmarkEnd w:id="6"/>
    <w:p w14:paraId="0E2B68CF" w14:textId="47BC47A4" w:rsidR="00B57A24" w:rsidRDefault="00B57A24" w:rsidP="00B57A24"/>
    <w:tbl>
      <w:tblPr>
        <w:tblW w:w="9640" w:type="dxa"/>
        <w:tblInd w:w="-145" w:type="dxa"/>
        <w:tblLayout w:type="fixed"/>
        <w:tblLook w:val="0000" w:firstRow="0" w:lastRow="0" w:firstColumn="0" w:lastColumn="0" w:noHBand="0" w:noVBand="0"/>
      </w:tblPr>
      <w:tblGrid>
        <w:gridCol w:w="9640"/>
      </w:tblGrid>
      <w:tr w:rsidR="00B20E98" w:rsidRPr="002B0BA8" w14:paraId="0E5DA435" w14:textId="77777777" w:rsidTr="006415B5">
        <w:trPr>
          <w:trHeight w:val="510"/>
        </w:trPr>
        <w:tc>
          <w:tcPr>
            <w:tcW w:w="9640" w:type="dxa"/>
            <w:tcBorders>
              <w:top w:val="double" w:sz="1" w:space="0" w:color="000000"/>
              <w:left w:val="double" w:sz="1" w:space="0" w:color="000000"/>
              <w:bottom w:val="double" w:sz="1" w:space="0" w:color="000000"/>
              <w:right w:val="double" w:sz="1" w:space="0" w:color="000000"/>
            </w:tcBorders>
            <w:shd w:val="clear" w:color="auto" w:fill="B8CCE4"/>
            <w:vAlign w:val="center"/>
          </w:tcPr>
          <w:p w14:paraId="6F6199FE" w14:textId="77777777" w:rsidR="00B20E98" w:rsidRPr="002B0BA8" w:rsidRDefault="00B20E98" w:rsidP="006415B5">
            <w:pPr>
              <w:rPr>
                <w:b/>
                <w:smallCaps/>
                <w:color w:val="000080"/>
                <w:sz w:val="20"/>
              </w:rPr>
            </w:pPr>
            <w:r>
              <w:rPr>
                <w:b/>
                <w:smallCaps/>
                <w:sz w:val="20"/>
              </w:rPr>
              <w:t>dépenses prévisionnelles et plan de financement</w:t>
            </w:r>
          </w:p>
        </w:tc>
      </w:tr>
      <w:tr w:rsidR="00B20E98" w:rsidRPr="002B0BA8" w14:paraId="45E54343" w14:textId="77777777" w:rsidTr="006415B5">
        <w:trPr>
          <w:trHeight w:val="510"/>
        </w:trPr>
        <w:tc>
          <w:tcPr>
            <w:tcW w:w="964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E956728" w14:textId="77777777" w:rsidR="00173337" w:rsidRDefault="00173337" w:rsidP="006415B5">
            <w:pPr>
              <w:rPr>
                <w:sz w:val="20"/>
              </w:rPr>
            </w:pPr>
          </w:p>
          <w:p w14:paraId="442076BC" w14:textId="0811D141" w:rsidR="00B20E98" w:rsidRDefault="00B20E98" w:rsidP="006415B5">
            <w:pPr>
              <w:rPr>
                <w:sz w:val="20"/>
              </w:rPr>
            </w:pPr>
            <w:r w:rsidRPr="00A365B9">
              <w:rPr>
                <w:sz w:val="20"/>
              </w:rPr>
              <w:t>Renseigner l’annexe 5 « Volet financier » - tableur de présentation des dépenses prévisionnelles et du plan de financement de l’opération.</w:t>
            </w:r>
          </w:p>
          <w:p w14:paraId="39712D57" w14:textId="2CE0B8DB" w:rsidR="00173337" w:rsidRDefault="00173337" w:rsidP="006415B5">
            <w:pPr>
              <w:rPr>
                <w:b/>
                <w:smallCaps/>
                <w:sz w:val="20"/>
              </w:rPr>
            </w:pPr>
          </w:p>
        </w:tc>
      </w:tr>
    </w:tbl>
    <w:p w14:paraId="6E09F90D" w14:textId="08D5BE39" w:rsidR="00C975FF" w:rsidRDefault="00C975FF" w:rsidP="00C975FF">
      <w:pPr>
        <w:rPr>
          <w:lang w:eastAsia="en-US"/>
        </w:rPr>
      </w:pPr>
    </w:p>
    <w:p w14:paraId="0AEF41F0" w14:textId="6FEF42D7" w:rsidR="009A02BD" w:rsidRDefault="009A02BD" w:rsidP="00C975FF">
      <w:pPr>
        <w:rPr>
          <w:lang w:eastAsia="en-US"/>
        </w:rPr>
      </w:pPr>
    </w:p>
    <w:p w14:paraId="48E431EF" w14:textId="17FD7D90" w:rsidR="001E1117" w:rsidRDefault="001E1117" w:rsidP="00C975FF">
      <w:pPr>
        <w:rPr>
          <w:lang w:eastAsia="en-US"/>
        </w:rPr>
      </w:pPr>
    </w:p>
    <w:p w14:paraId="75230FDA" w14:textId="44554C91" w:rsidR="009A02BD" w:rsidRDefault="009A02BD" w:rsidP="00C975FF">
      <w:pPr>
        <w:rPr>
          <w:lang w:eastAsia="en-US"/>
        </w:rPr>
      </w:pPr>
    </w:p>
    <w:p w14:paraId="3D11B93F" w14:textId="77777777" w:rsidR="001E1117" w:rsidRPr="00C83C4F" w:rsidRDefault="001E1117" w:rsidP="00D663B1">
      <w:pPr>
        <w:pBdr>
          <w:top w:val="double" w:sz="2" w:space="1" w:color="000000"/>
          <w:left w:val="double" w:sz="2" w:space="4" w:color="000000"/>
          <w:bottom w:val="double" w:sz="2" w:space="1" w:color="000000"/>
          <w:right w:val="double" w:sz="2" w:space="15" w:color="000000"/>
        </w:pBdr>
        <w:shd w:val="clear" w:color="auto" w:fill="D9D9D9" w:themeFill="background1" w:themeFillShade="D9"/>
        <w:rPr>
          <w:rFonts w:eastAsia="Calibri"/>
          <w:b/>
          <w:i/>
          <w:sz w:val="20"/>
          <w:u w:val="single"/>
        </w:rPr>
      </w:pPr>
      <w:r w:rsidRPr="00C83C4F">
        <w:rPr>
          <w:rFonts w:eastAsia="Calibri"/>
          <w:b/>
          <w:i/>
          <w:sz w:val="20"/>
          <w:u w:val="single"/>
        </w:rPr>
        <w:t>(*) Point d’information :</w:t>
      </w:r>
    </w:p>
    <w:p w14:paraId="6BFC73BC" w14:textId="6AB78E4E" w:rsidR="001E1117" w:rsidRPr="00D663B1" w:rsidRDefault="001E1117" w:rsidP="00D663B1">
      <w:pPr>
        <w:pBdr>
          <w:top w:val="double" w:sz="2" w:space="1" w:color="000000"/>
          <w:left w:val="double" w:sz="2" w:space="4" w:color="000000"/>
          <w:bottom w:val="double" w:sz="2" w:space="1" w:color="000000"/>
          <w:right w:val="double" w:sz="2" w:space="15" w:color="000000"/>
        </w:pBdr>
        <w:shd w:val="clear" w:color="auto" w:fill="D9D9D9" w:themeFill="background1" w:themeFillShade="D9"/>
        <w:rPr>
          <w:rFonts w:eastAsia="Calibri"/>
          <w:b/>
          <w:i/>
          <w:sz w:val="20"/>
        </w:rPr>
      </w:pPr>
      <w:r w:rsidRPr="00D663B1">
        <w:rPr>
          <w:rFonts w:eastAsia="Calibri"/>
          <w:b/>
          <w:i/>
          <w:sz w:val="20"/>
        </w:rPr>
        <w:t xml:space="preserve">Le versement </w:t>
      </w:r>
      <w:r w:rsidR="005935A2" w:rsidRPr="00D663B1">
        <w:rPr>
          <w:rFonts w:eastAsia="Calibri"/>
          <w:b/>
          <w:i/>
          <w:sz w:val="20"/>
        </w:rPr>
        <w:t>du solde de l’aide de l’ADEM</w:t>
      </w:r>
      <w:r w:rsidR="00B211FB" w:rsidRPr="00D663B1">
        <w:rPr>
          <w:rFonts w:eastAsia="Calibri"/>
          <w:b/>
          <w:i/>
          <w:sz w:val="20"/>
        </w:rPr>
        <w:t>E</w:t>
      </w:r>
      <w:r w:rsidRPr="00D663B1">
        <w:rPr>
          <w:rFonts w:eastAsia="Calibri"/>
          <w:b/>
          <w:i/>
          <w:sz w:val="20"/>
        </w:rPr>
        <w:t xml:space="preserve"> est conditionné à l’atteinte de performances à savoir :</w:t>
      </w:r>
    </w:p>
    <w:p w14:paraId="4EF0E8EF" w14:textId="6DCE1AAC" w:rsidR="001E1117" w:rsidRPr="00D663B1" w:rsidRDefault="001E1117" w:rsidP="00D663B1">
      <w:pPr>
        <w:pBdr>
          <w:top w:val="double" w:sz="2" w:space="1" w:color="000000"/>
          <w:left w:val="double" w:sz="2" w:space="4" w:color="000000"/>
          <w:bottom w:val="double" w:sz="2" w:space="1" w:color="000000"/>
          <w:right w:val="double" w:sz="2" w:space="15" w:color="000000"/>
        </w:pBdr>
        <w:shd w:val="clear" w:color="auto" w:fill="D9D9D9" w:themeFill="background1" w:themeFillShade="D9"/>
        <w:suppressAutoHyphens/>
        <w:rPr>
          <w:b/>
          <w:i/>
          <w:sz w:val="20"/>
        </w:rPr>
      </w:pPr>
      <w:r w:rsidRPr="00D663B1">
        <w:rPr>
          <w:b/>
        </w:rPr>
        <w:t xml:space="preserve">   - </w:t>
      </w:r>
      <w:r w:rsidRPr="00D663B1">
        <w:rPr>
          <w:b/>
          <w:i/>
          <w:sz w:val="20"/>
        </w:rPr>
        <w:t>la baisse des quantités d’OMR collectés</w:t>
      </w:r>
      <w:r w:rsidR="00792242" w:rsidRPr="00D663B1">
        <w:rPr>
          <w:b/>
          <w:i/>
          <w:sz w:val="20"/>
        </w:rPr>
        <w:t xml:space="preserve"> par habitant</w:t>
      </w:r>
      <w:r w:rsidRPr="00D663B1">
        <w:rPr>
          <w:b/>
          <w:i/>
          <w:sz w:val="20"/>
        </w:rPr>
        <w:t xml:space="preserve"> (baisse attendue de 15 à 30%)</w:t>
      </w:r>
    </w:p>
    <w:p w14:paraId="0B24F98F" w14:textId="5C423868" w:rsidR="001E1117" w:rsidRPr="00D663B1" w:rsidRDefault="001E1117" w:rsidP="00D663B1">
      <w:pPr>
        <w:pBdr>
          <w:top w:val="double" w:sz="2" w:space="1" w:color="000000"/>
          <w:left w:val="double" w:sz="2" w:space="4" w:color="000000"/>
          <w:bottom w:val="double" w:sz="2" w:space="1" w:color="000000"/>
          <w:right w:val="double" w:sz="2" w:space="15" w:color="000000"/>
        </w:pBdr>
        <w:shd w:val="clear" w:color="auto" w:fill="D9D9D9" w:themeFill="background1" w:themeFillShade="D9"/>
        <w:suppressAutoHyphens/>
        <w:rPr>
          <w:b/>
          <w:i/>
          <w:sz w:val="20"/>
        </w:rPr>
      </w:pPr>
      <w:r w:rsidRPr="00D663B1">
        <w:rPr>
          <w:b/>
          <w:i/>
          <w:sz w:val="20"/>
        </w:rPr>
        <w:t xml:space="preserve">   - </w:t>
      </w:r>
      <w:r w:rsidR="00D663B1" w:rsidRPr="00D663B1">
        <w:rPr>
          <w:b/>
          <w:i/>
          <w:sz w:val="20"/>
        </w:rPr>
        <w:t>e</w:t>
      </w:r>
      <w:r w:rsidRPr="00D663B1">
        <w:rPr>
          <w:b/>
          <w:i/>
          <w:sz w:val="20"/>
        </w:rPr>
        <w:t>t la baisse ou la stabilisation du couple [OMR + biodéchets] à l’issue de la convention par rapport à la production d’OMR au moment de la contractualisation de la convention soit :</w:t>
      </w:r>
    </w:p>
    <w:p w14:paraId="2486A989" w14:textId="1E6BB456" w:rsidR="001E1117" w:rsidRPr="00D663B1" w:rsidRDefault="00D663B1" w:rsidP="00D663B1">
      <w:pPr>
        <w:pBdr>
          <w:top w:val="double" w:sz="2" w:space="1" w:color="000000"/>
          <w:left w:val="double" w:sz="2" w:space="4" w:color="000000"/>
          <w:bottom w:val="double" w:sz="2" w:space="1" w:color="000000"/>
          <w:right w:val="double" w:sz="2" w:space="15" w:color="000000"/>
        </w:pBdr>
        <w:shd w:val="clear" w:color="auto" w:fill="D9D9D9" w:themeFill="background1" w:themeFillShade="D9"/>
        <w:jc w:val="center"/>
        <w:rPr>
          <w:b/>
          <w:i/>
          <w:sz w:val="16"/>
        </w:rPr>
      </w:pPr>
      <m:oMath>
        <m:r>
          <m:rPr>
            <m:sty m:val="bi"/>
          </m:rPr>
          <w:rPr>
            <w:rFonts w:ascii="Cambria Math" w:hAnsi="Cambria Math"/>
            <w:sz w:val="20"/>
          </w:rPr>
          <m:t xml:space="preserve">Quantité </m:t>
        </m:r>
        <m:sSub>
          <m:sSubPr>
            <m:ctrlPr>
              <w:rPr>
                <w:rFonts w:ascii="Cambria Math" w:hAnsi="Cambria Math"/>
                <w:b/>
                <w:i/>
                <w:sz w:val="20"/>
              </w:rPr>
            </m:ctrlPr>
          </m:sSubPr>
          <m:e>
            <m:r>
              <m:rPr>
                <m:sty m:val="bi"/>
              </m:rPr>
              <w:rPr>
                <w:rFonts w:ascii="Cambria Math" w:hAnsi="Cambria Math"/>
                <w:sz w:val="20"/>
              </w:rPr>
              <m:t>[OMR+biodéchets]</m:t>
            </m:r>
          </m:e>
          <m:sub>
            <m:r>
              <m:rPr>
                <m:sty m:val="bi"/>
              </m:rPr>
              <w:rPr>
                <w:rFonts w:ascii="Cambria Math" w:hAnsi="Cambria Math"/>
                <w:sz w:val="20"/>
              </w:rPr>
              <m:t>N+3</m:t>
            </m:r>
          </m:sub>
        </m:sSub>
        <m:r>
          <m:rPr>
            <m:sty m:val="bi"/>
          </m:rPr>
          <w:rPr>
            <w:rFonts w:ascii="Cambria Math" w:hAnsi="Cambria Math"/>
            <w:sz w:val="20"/>
          </w:rPr>
          <m:t>≤Quantité</m:t>
        </m:r>
        <m:sSub>
          <m:sSubPr>
            <m:ctrlPr>
              <w:rPr>
                <w:rFonts w:ascii="Cambria Math" w:hAnsi="Cambria Math"/>
                <w:b/>
                <w:i/>
                <w:sz w:val="20"/>
              </w:rPr>
            </m:ctrlPr>
          </m:sSubPr>
          <m:e>
            <m:r>
              <m:rPr>
                <m:sty m:val="bi"/>
              </m:rPr>
              <w:rPr>
                <w:rFonts w:ascii="Cambria Math" w:hAnsi="Cambria Math"/>
                <w:sz w:val="20"/>
              </w:rPr>
              <m:t>[OMR]</m:t>
            </m:r>
          </m:e>
          <m:sub>
            <m:r>
              <m:rPr>
                <m:sty m:val="bi"/>
              </m:rPr>
              <w:rPr>
                <w:rFonts w:ascii="Cambria Math" w:hAnsi="Cambria Math"/>
                <w:sz w:val="20"/>
              </w:rPr>
              <m:t>N</m:t>
            </m:r>
          </m:sub>
        </m:sSub>
      </m:oMath>
      <w:r w:rsidR="001E1117" w:rsidRPr="00D663B1">
        <w:rPr>
          <w:b/>
          <w:i/>
          <w:sz w:val="20"/>
        </w:rPr>
        <w:t xml:space="preserve"> </w:t>
      </w:r>
      <w:r w:rsidR="001E1117" w:rsidRPr="00D663B1">
        <w:rPr>
          <w:b/>
          <w:i/>
          <w:sz w:val="16"/>
        </w:rPr>
        <w:t>(N désignant l’année de contractualisation)</w:t>
      </w:r>
    </w:p>
    <w:p w14:paraId="5D22A44A" w14:textId="77777777" w:rsidR="001E1117" w:rsidRPr="00D663B1" w:rsidRDefault="001E1117" w:rsidP="00D663B1">
      <w:pPr>
        <w:pBdr>
          <w:top w:val="double" w:sz="2" w:space="1" w:color="000000"/>
          <w:left w:val="double" w:sz="2" w:space="4" w:color="000000"/>
          <w:bottom w:val="double" w:sz="2" w:space="1" w:color="000000"/>
          <w:right w:val="double" w:sz="2" w:space="15" w:color="000000"/>
        </w:pBdr>
        <w:shd w:val="clear" w:color="auto" w:fill="D9D9D9" w:themeFill="background1" w:themeFillShade="D9"/>
        <w:rPr>
          <w:rFonts w:eastAsia="Calibri"/>
          <w:b/>
          <w:i/>
          <w:sz w:val="20"/>
        </w:rPr>
      </w:pPr>
    </w:p>
    <w:p w14:paraId="15059B94" w14:textId="737AE630" w:rsidR="001E1117" w:rsidRPr="00D663B1" w:rsidRDefault="001E1117" w:rsidP="00D663B1">
      <w:pPr>
        <w:pBdr>
          <w:top w:val="double" w:sz="2" w:space="1" w:color="000000"/>
          <w:left w:val="double" w:sz="2" w:space="4" w:color="000000"/>
          <w:bottom w:val="double" w:sz="2" w:space="1" w:color="000000"/>
          <w:right w:val="double" w:sz="2" w:space="15" w:color="000000"/>
        </w:pBdr>
        <w:shd w:val="clear" w:color="auto" w:fill="D9D9D9" w:themeFill="background1" w:themeFillShade="D9"/>
        <w:rPr>
          <w:rFonts w:eastAsia="Calibri"/>
          <w:b/>
          <w:i/>
          <w:sz w:val="20"/>
        </w:rPr>
      </w:pPr>
      <w:r w:rsidRPr="00D663B1">
        <w:rPr>
          <w:rFonts w:eastAsia="Calibri"/>
          <w:b/>
          <w:i/>
          <w:sz w:val="20"/>
        </w:rPr>
        <w:t>Il est donc demandé au porteur de projet de présenter ses performances au moment de la demande d’aide et lors du solde.</w:t>
      </w:r>
    </w:p>
    <w:p w14:paraId="17673683" w14:textId="5B78219D" w:rsidR="009A02BD" w:rsidRDefault="009A02BD" w:rsidP="00C975FF">
      <w:pPr>
        <w:rPr>
          <w:lang w:eastAsia="en-US"/>
        </w:rPr>
      </w:pPr>
    </w:p>
    <w:sectPr w:rsidR="009A02BD" w:rsidSect="00577AD2">
      <w:pgSz w:w="11906" w:h="16838"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46E9B" w14:textId="77777777" w:rsidR="00774629" w:rsidRDefault="00774629" w:rsidP="00011508">
      <w:r>
        <w:separator/>
      </w:r>
    </w:p>
  </w:endnote>
  <w:endnote w:type="continuationSeparator" w:id="0">
    <w:p w14:paraId="5568530E" w14:textId="77777777" w:rsidR="00774629" w:rsidRDefault="00774629"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9D6E" w14:textId="77777777" w:rsidR="00774629" w:rsidRPr="00E2286D" w:rsidRDefault="00774629" w:rsidP="00C0705C">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B2B29" w14:textId="7305E052" w:rsidR="00774629" w:rsidRPr="00B77F1C" w:rsidRDefault="00774629" w:rsidP="00693934">
    <w:pPr>
      <w:pStyle w:val="Pieddepage"/>
      <w:jc w:val="right"/>
      <w:rPr>
        <w:sz w:val="20"/>
      </w:rPr>
    </w:pPr>
    <w:r w:rsidRPr="00B77F1C">
      <w:rPr>
        <w:rStyle w:val="Numrodepage"/>
        <w:sz w:val="20"/>
      </w:rPr>
      <w:fldChar w:fldCharType="begin"/>
    </w:r>
    <w:r w:rsidRPr="00B77F1C">
      <w:rPr>
        <w:rStyle w:val="Numrodepage"/>
        <w:sz w:val="20"/>
      </w:rPr>
      <w:instrText xml:space="preserve"> PAGE </w:instrText>
    </w:r>
    <w:r w:rsidRPr="00B77F1C">
      <w:rPr>
        <w:rStyle w:val="Numrodepage"/>
        <w:sz w:val="20"/>
      </w:rPr>
      <w:fldChar w:fldCharType="separate"/>
    </w:r>
    <w:r w:rsidR="00BC4214">
      <w:rPr>
        <w:rStyle w:val="Numrodepage"/>
        <w:noProof/>
        <w:sz w:val="20"/>
      </w:rPr>
      <w:t>6</w:t>
    </w:r>
    <w:r w:rsidRPr="00B77F1C">
      <w:rPr>
        <w:rStyle w:val="Numrodepage"/>
        <w:sz w:val="20"/>
      </w:rPr>
      <w:fldChar w:fldCharType="end"/>
    </w:r>
    <w:r w:rsidRPr="00B77F1C">
      <w:rPr>
        <w:rStyle w:val="Numrodepage"/>
        <w:sz w:val="20"/>
      </w:rPr>
      <w:t>/</w:t>
    </w:r>
    <w:r w:rsidRPr="00B77F1C">
      <w:rPr>
        <w:rStyle w:val="Numrodepage"/>
        <w:sz w:val="20"/>
      </w:rPr>
      <w:fldChar w:fldCharType="begin"/>
    </w:r>
    <w:r w:rsidRPr="00B77F1C">
      <w:rPr>
        <w:rStyle w:val="Numrodepage"/>
        <w:sz w:val="20"/>
      </w:rPr>
      <w:instrText xml:space="preserve"> NUMPAGES </w:instrText>
    </w:r>
    <w:r w:rsidRPr="00B77F1C">
      <w:rPr>
        <w:rStyle w:val="Numrodepage"/>
        <w:sz w:val="20"/>
      </w:rPr>
      <w:fldChar w:fldCharType="separate"/>
    </w:r>
    <w:r w:rsidR="00BC4214">
      <w:rPr>
        <w:rStyle w:val="Numrodepage"/>
        <w:noProof/>
        <w:sz w:val="20"/>
      </w:rPr>
      <w:t>8</w:t>
    </w:r>
    <w:r w:rsidRPr="00B77F1C">
      <w:rPr>
        <w:rStyle w:val="Numrodepage"/>
        <w:sz w:val="20"/>
      </w:rPr>
      <w:fldChar w:fldCharType="end"/>
    </w:r>
  </w:p>
  <w:p w14:paraId="7B3F5B14" w14:textId="07E5D90C" w:rsidR="00774629" w:rsidRPr="00693934" w:rsidRDefault="00774629" w:rsidP="006939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049D" w14:textId="0CD60AC0" w:rsidR="00774629" w:rsidRPr="00C975FF" w:rsidRDefault="00774629" w:rsidP="00C975FF">
    <w:pPr>
      <w:pStyle w:val="Pieddepage"/>
      <w:jc w:val="right"/>
      <w:rPr>
        <w:sz w:val="20"/>
      </w:rPr>
    </w:pPr>
    <w:r>
      <w:rPr>
        <w:rFonts w:ascii="Source Sans Pro" w:hAnsi="Source Sans Pro"/>
        <w:sz w:val="18"/>
        <w:szCs w:val="18"/>
      </w:rPr>
      <w:tab/>
    </w:r>
    <w:r w:rsidRPr="00C975FF">
      <w:rPr>
        <w:sz w:val="20"/>
      </w:rPr>
      <w:fldChar w:fldCharType="begin"/>
    </w:r>
    <w:r w:rsidRPr="00C975FF">
      <w:rPr>
        <w:sz w:val="20"/>
      </w:rPr>
      <w:instrText xml:space="preserve"> PAGE </w:instrText>
    </w:r>
    <w:r w:rsidRPr="00C975FF">
      <w:rPr>
        <w:sz w:val="20"/>
      </w:rPr>
      <w:fldChar w:fldCharType="separate"/>
    </w:r>
    <w:r w:rsidR="00BC4214">
      <w:rPr>
        <w:noProof/>
        <w:sz w:val="20"/>
      </w:rPr>
      <w:t>7</w:t>
    </w:r>
    <w:r w:rsidRPr="00C975FF">
      <w:rPr>
        <w:sz w:val="20"/>
      </w:rPr>
      <w:fldChar w:fldCharType="end"/>
    </w:r>
    <w:r w:rsidRPr="00C975FF">
      <w:rPr>
        <w:sz w:val="20"/>
      </w:rPr>
      <w:t>/</w:t>
    </w:r>
    <w:r w:rsidRPr="00C975FF">
      <w:rPr>
        <w:sz w:val="20"/>
      </w:rPr>
      <w:fldChar w:fldCharType="begin"/>
    </w:r>
    <w:r w:rsidRPr="00C975FF">
      <w:rPr>
        <w:sz w:val="20"/>
      </w:rPr>
      <w:instrText xml:space="preserve"> NUMPAGES </w:instrText>
    </w:r>
    <w:r w:rsidRPr="00C975FF">
      <w:rPr>
        <w:sz w:val="20"/>
      </w:rPr>
      <w:fldChar w:fldCharType="separate"/>
    </w:r>
    <w:r w:rsidR="00BC4214">
      <w:rPr>
        <w:noProof/>
        <w:sz w:val="20"/>
      </w:rPr>
      <w:t>8</w:t>
    </w:r>
    <w:r w:rsidRPr="00C975FF">
      <w:rPr>
        <w:sz w:val="20"/>
      </w:rPr>
      <w:fldChar w:fldCharType="end"/>
    </w:r>
  </w:p>
  <w:p w14:paraId="36CCFE4B" w14:textId="32C81EE2" w:rsidR="00774629" w:rsidRPr="00A04572" w:rsidRDefault="00774629" w:rsidP="00A04572">
    <w:pPr>
      <w:pStyle w:val="En-tte"/>
      <w:jc w:val="center"/>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F688" w14:textId="77777777" w:rsidR="00774629" w:rsidRDefault="00774629" w:rsidP="00011508">
      <w:r>
        <w:separator/>
      </w:r>
    </w:p>
  </w:footnote>
  <w:footnote w:type="continuationSeparator" w:id="0">
    <w:p w14:paraId="2C1B7D36" w14:textId="77777777" w:rsidR="00774629" w:rsidRDefault="00774629" w:rsidP="00011508">
      <w:r>
        <w:continuationSeparator/>
      </w:r>
    </w:p>
  </w:footnote>
  <w:footnote w:id="1">
    <w:p w14:paraId="2D25AA57" w14:textId="77777777" w:rsidR="00D462D1" w:rsidRDefault="00D462D1" w:rsidP="00D90FAF">
      <w:pPr>
        <w:pStyle w:val="Notedebasdepage"/>
      </w:pPr>
      <w:r>
        <w:rPr>
          <w:rStyle w:val="Appelnotedebasdep"/>
        </w:rPr>
        <w:footnoteRef/>
      </w:r>
      <w:r>
        <w:t xml:space="preserve"> Justifier le positionnement de la collectivité sur ce segment.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2F4BF" w14:textId="78378FCB" w:rsidR="00774629" w:rsidRPr="00C975FF" w:rsidRDefault="00774629" w:rsidP="00A04572">
    <w:pPr>
      <w:pStyle w:val="En-tte"/>
      <w:jc w:val="center"/>
      <w:rPr>
        <w:b/>
        <w:sz w:val="20"/>
      </w:rPr>
    </w:pPr>
    <w:r w:rsidRPr="00C975FF">
      <w:rPr>
        <w:b/>
        <w:sz w:val="20"/>
      </w:rPr>
      <w:t>Tableau à adapter en fonction du projet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7F9"/>
    <w:multiLevelType w:val="hybridMultilevel"/>
    <w:tmpl w:val="C49ABC2A"/>
    <w:lvl w:ilvl="0" w:tplc="040C0001">
      <w:start w:val="1"/>
      <w:numFmt w:val="bullet"/>
      <w:lvlText w:val=""/>
      <w:lvlJc w:val="left"/>
      <w:pPr>
        <w:tabs>
          <w:tab w:val="num" w:pos="1070"/>
        </w:tabs>
        <w:ind w:left="1070" w:hanging="360"/>
      </w:pPr>
      <w:rPr>
        <w:rFonts w:ascii="Symbol" w:hAnsi="Symbol" w:hint="default"/>
      </w:rPr>
    </w:lvl>
    <w:lvl w:ilvl="1" w:tplc="040C0011">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06FB9"/>
    <w:multiLevelType w:val="hybridMultilevel"/>
    <w:tmpl w:val="ADAA071C"/>
    <w:lvl w:ilvl="0" w:tplc="0F4AE502">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C201F7B"/>
    <w:multiLevelType w:val="hybridMultilevel"/>
    <w:tmpl w:val="BE820B18"/>
    <w:lvl w:ilvl="0" w:tplc="040C000F">
      <w:start w:val="1"/>
      <w:numFmt w:val="decimal"/>
      <w:lvlText w:val="%1."/>
      <w:lvlJc w:val="left"/>
      <w:pPr>
        <w:tabs>
          <w:tab w:val="num" w:pos="360"/>
        </w:tabs>
        <w:ind w:left="360" w:hanging="360"/>
      </w:pPr>
      <w:rPr>
        <w:rFonts w:cs="Times New Roman" w:hint="default"/>
      </w:rPr>
    </w:lvl>
    <w:lvl w:ilvl="1" w:tplc="040C0011">
      <w:start w:val="1"/>
      <w:numFmt w:val="decimal"/>
      <w:lvlText w:val="%2)"/>
      <w:lvlJc w:val="left"/>
      <w:pPr>
        <w:tabs>
          <w:tab w:val="num" w:pos="730"/>
        </w:tabs>
        <w:ind w:left="730" w:hanging="360"/>
      </w:pPr>
      <w:rPr>
        <w:rFonts w:cs="Times New Roman" w:hint="default"/>
      </w:rPr>
    </w:lvl>
    <w:lvl w:ilvl="2" w:tplc="040C0005" w:tentative="1">
      <w:start w:val="1"/>
      <w:numFmt w:val="bullet"/>
      <w:lvlText w:val=""/>
      <w:lvlJc w:val="left"/>
      <w:pPr>
        <w:tabs>
          <w:tab w:val="num" w:pos="1450"/>
        </w:tabs>
        <w:ind w:left="1450" w:hanging="360"/>
      </w:pPr>
      <w:rPr>
        <w:rFonts w:ascii="Wingdings" w:hAnsi="Wingdings" w:hint="default"/>
      </w:rPr>
    </w:lvl>
    <w:lvl w:ilvl="3" w:tplc="040C0001" w:tentative="1">
      <w:start w:val="1"/>
      <w:numFmt w:val="bullet"/>
      <w:lvlText w:val=""/>
      <w:lvlJc w:val="left"/>
      <w:pPr>
        <w:tabs>
          <w:tab w:val="num" w:pos="2170"/>
        </w:tabs>
        <w:ind w:left="2170" w:hanging="360"/>
      </w:pPr>
      <w:rPr>
        <w:rFonts w:ascii="Symbol" w:hAnsi="Symbol" w:hint="default"/>
      </w:rPr>
    </w:lvl>
    <w:lvl w:ilvl="4" w:tplc="040C0003" w:tentative="1">
      <w:start w:val="1"/>
      <w:numFmt w:val="bullet"/>
      <w:lvlText w:val="o"/>
      <w:lvlJc w:val="left"/>
      <w:pPr>
        <w:tabs>
          <w:tab w:val="num" w:pos="2890"/>
        </w:tabs>
        <w:ind w:left="2890" w:hanging="360"/>
      </w:pPr>
      <w:rPr>
        <w:rFonts w:ascii="Courier New" w:hAnsi="Courier New" w:hint="default"/>
      </w:rPr>
    </w:lvl>
    <w:lvl w:ilvl="5" w:tplc="040C0005" w:tentative="1">
      <w:start w:val="1"/>
      <w:numFmt w:val="bullet"/>
      <w:lvlText w:val=""/>
      <w:lvlJc w:val="left"/>
      <w:pPr>
        <w:tabs>
          <w:tab w:val="num" w:pos="3610"/>
        </w:tabs>
        <w:ind w:left="3610" w:hanging="360"/>
      </w:pPr>
      <w:rPr>
        <w:rFonts w:ascii="Wingdings" w:hAnsi="Wingdings" w:hint="default"/>
      </w:rPr>
    </w:lvl>
    <w:lvl w:ilvl="6" w:tplc="040C0001" w:tentative="1">
      <w:start w:val="1"/>
      <w:numFmt w:val="bullet"/>
      <w:lvlText w:val=""/>
      <w:lvlJc w:val="left"/>
      <w:pPr>
        <w:tabs>
          <w:tab w:val="num" w:pos="4330"/>
        </w:tabs>
        <w:ind w:left="4330" w:hanging="360"/>
      </w:pPr>
      <w:rPr>
        <w:rFonts w:ascii="Symbol" w:hAnsi="Symbol" w:hint="default"/>
      </w:rPr>
    </w:lvl>
    <w:lvl w:ilvl="7" w:tplc="040C0003" w:tentative="1">
      <w:start w:val="1"/>
      <w:numFmt w:val="bullet"/>
      <w:lvlText w:val="o"/>
      <w:lvlJc w:val="left"/>
      <w:pPr>
        <w:tabs>
          <w:tab w:val="num" w:pos="5050"/>
        </w:tabs>
        <w:ind w:left="5050" w:hanging="360"/>
      </w:pPr>
      <w:rPr>
        <w:rFonts w:ascii="Courier New" w:hAnsi="Courier New" w:hint="default"/>
      </w:rPr>
    </w:lvl>
    <w:lvl w:ilvl="8" w:tplc="040C0005" w:tentative="1">
      <w:start w:val="1"/>
      <w:numFmt w:val="bullet"/>
      <w:lvlText w:val=""/>
      <w:lvlJc w:val="left"/>
      <w:pPr>
        <w:tabs>
          <w:tab w:val="num" w:pos="5770"/>
        </w:tabs>
        <w:ind w:left="5770" w:hanging="360"/>
      </w:pPr>
      <w:rPr>
        <w:rFonts w:ascii="Wingdings" w:hAnsi="Wingdings" w:hint="default"/>
      </w:rPr>
    </w:lvl>
  </w:abstractNum>
  <w:abstractNum w:abstractNumId="3" w15:restartNumberingAfterBreak="0">
    <w:nsid w:val="1D946325"/>
    <w:multiLevelType w:val="hybridMultilevel"/>
    <w:tmpl w:val="BF1AD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E731E"/>
    <w:multiLevelType w:val="hybridMultilevel"/>
    <w:tmpl w:val="8006F6BA"/>
    <w:lvl w:ilvl="0" w:tplc="5C84B920">
      <w:start w:val="1"/>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81F6E"/>
    <w:multiLevelType w:val="hybridMultilevel"/>
    <w:tmpl w:val="9AA06120"/>
    <w:lvl w:ilvl="0" w:tplc="0554B83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58031B"/>
    <w:multiLevelType w:val="hybridMultilevel"/>
    <w:tmpl w:val="70165B7A"/>
    <w:lvl w:ilvl="0" w:tplc="36F23D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0B2F19"/>
    <w:multiLevelType w:val="hybridMultilevel"/>
    <w:tmpl w:val="20BC1AB4"/>
    <w:lvl w:ilvl="0" w:tplc="36F23D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414E92"/>
    <w:multiLevelType w:val="hybridMultilevel"/>
    <w:tmpl w:val="33F6CC8C"/>
    <w:lvl w:ilvl="0" w:tplc="FBEC20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9A395B"/>
    <w:multiLevelType w:val="multilevel"/>
    <w:tmpl w:val="EE1C5700"/>
    <w:lvl w:ilvl="0">
      <w:start w:val="1"/>
      <w:numFmt w:val="decimal"/>
      <w:pStyle w:val="Titre1"/>
      <w:lvlText w:val="%1"/>
      <w:lvlJc w:val="left"/>
      <w:pPr>
        <w:ind w:left="5394"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8737983"/>
    <w:multiLevelType w:val="hybridMultilevel"/>
    <w:tmpl w:val="A3CA11B6"/>
    <w:lvl w:ilvl="0" w:tplc="17207C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82628E"/>
    <w:multiLevelType w:val="hybridMultilevel"/>
    <w:tmpl w:val="C0B0DC06"/>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B9685E"/>
    <w:multiLevelType w:val="hybridMultilevel"/>
    <w:tmpl w:val="78AA8762"/>
    <w:lvl w:ilvl="0" w:tplc="039E1BC6">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0663D2B"/>
    <w:multiLevelType w:val="hybridMultilevel"/>
    <w:tmpl w:val="A52E63FA"/>
    <w:lvl w:ilvl="0" w:tplc="7F569258">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789364B2"/>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4"/>
  </w:num>
  <w:num w:numId="5">
    <w:abstractNumId w:val="2"/>
  </w:num>
  <w:num w:numId="6">
    <w:abstractNumId w:val="1"/>
  </w:num>
  <w:num w:numId="7">
    <w:abstractNumId w:val="13"/>
  </w:num>
  <w:num w:numId="8">
    <w:abstractNumId w:val="14"/>
  </w:num>
  <w:num w:numId="9">
    <w:abstractNumId w:val="5"/>
  </w:num>
  <w:num w:numId="10">
    <w:abstractNumId w:val="8"/>
  </w:num>
  <w:num w:numId="11">
    <w:abstractNumId w:val="10"/>
  </w:num>
  <w:num w:numId="12">
    <w:abstractNumId w:val="12"/>
  </w:num>
  <w:num w:numId="13">
    <w:abstractNumId w:val="6"/>
  </w:num>
  <w:num w:numId="14">
    <w:abstractNumId w:val="3"/>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757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11457"/>
    <w:rsid w:val="00011508"/>
    <w:rsid w:val="00035C1B"/>
    <w:rsid w:val="00083383"/>
    <w:rsid w:val="00096CE9"/>
    <w:rsid w:val="000974F7"/>
    <w:rsid w:val="000C36CD"/>
    <w:rsid w:val="000D36CD"/>
    <w:rsid w:val="000D7573"/>
    <w:rsid w:val="000E450B"/>
    <w:rsid w:val="000E775B"/>
    <w:rsid w:val="000F0330"/>
    <w:rsid w:val="0010073C"/>
    <w:rsid w:val="0011363A"/>
    <w:rsid w:val="00123989"/>
    <w:rsid w:val="00125C59"/>
    <w:rsid w:val="001340CF"/>
    <w:rsid w:val="001353B0"/>
    <w:rsid w:val="00135457"/>
    <w:rsid w:val="001438B0"/>
    <w:rsid w:val="0016060F"/>
    <w:rsid w:val="00173337"/>
    <w:rsid w:val="001772AB"/>
    <w:rsid w:val="001C2A2B"/>
    <w:rsid w:val="001D0B1C"/>
    <w:rsid w:val="001D1262"/>
    <w:rsid w:val="001D7D50"/>
    <w:rsid w:val="001E1117"/>
    <w:rsid w:val="00201AE9"/>
    <w:rsid w:val="0020386F"/>
    <w:rsid w:val="002043A9"/>
    <w:rsid w:val="00207E14"/>
    <w:rsid w:val="00216623"/>
    <w:rsid w:val="00263119"/>
    <w:rsid w:val="00273700"/>
    <w:rsid w:val="0029062C"/>
    <w:rsid w:val="002A7F40"/>
    <w:rsid w:val="002B5035"/>
    <w:rsid w:val="002C5E81"/>
    <w:rsid w:val="002D108B"/>
    <w:rsid w:val="002D4E20"/>
    <w:rsid w:val="002E2579"/>
    <w:rsid w:val="002F5AFD"/>
    <w:rsid w:val="00321BB5"/>
    <w:rsid w:val="00323EA2"/>
    <w:rsid w:val="00346007"/>
    <w:rsid w:val="0034760D"/>
    <w:rsid w:val="003508F7"/>
    <w:rsid w:val="003536B0"/>
    <w:rsid w:val="00361E99"/>
    <w:rsid w:val="00371BBA"/>
    <w:rsid w:val="00376C4F"/>
    <w:rsid w:val="00382902"/>
    <w:rsid w:val="003C18ED"/>
    <w:rsid w:val="003D56ED"/>
    <w:rsid w:val="003E6A14"/>
    <w:rsid w:val="003E6FAF"/>
    <w:rsid w:val="004274FA"/>
    <w:rsid w:val="00432EEF"/>
    <w:rsid w:val="004422A8"/>
    <w:rsid w:val="004449D9"/>
    <w:rsid w:val="004549EB"/>
    <w:rsid w:val="00480AF0"/>
    <w:rsid w:val="00493EA6"/>
    <w:rsid w:val="004A5770"/>
    <w:rsid w:val="004B3ABC"/>
    <w:rsid w:val="004E0551"/>
    <w:rsid w:val="00500A39"/>
    <w:rsid w:val="005520AA"/>
    <w:rsid w:val="00561289"/>
    <w:rsid w:val="00571F59"/>
    <w:rsid w:val="00577AD2"/>
    <w:rsid w:val="005935A2"/>
    <w:rsid w:val="005A0424"/>
    <w:rsid w:val="005A0CFA"/>
    <w:rsid w:val="005A4418"/>
    <w:rsid w:val="005A61C2"/>
    <w:rsid w:val="005A7578"/>
    <w:rsid w:val="005C1154"/>
    <w:rsid w:val="005C2471"/>
    <w:rsid w:val="005E0076"/>
    <w:rsid w:val="005E20F3"/>
    <w:rsid w:val="005E288E"/>
    <w:rsid w:val="005F0E46"/>
    <w:rsid w:val="005F4014"/>
    <w:rsid w:val="00602657"/>
    <w:rsid w:val="00612251"/>
    <w:rsid w:val="00620B91"/>
    <w:rsid w:val="00631720"/>
    <w:rsid w:val="00655BB8"/>
    <w:rsid w:val="00657BBE"/>
    <w:rsid w:val="0067123F"/>
    <w:rsid w:val="0067747F"/>
    <w:rsid w:val="00692745"/>
    <w:rsid w:val="00693934"/>
    <w:rsid w:val="00695D72"/>
    <w:rsid w:val="006A212D"/>
    <w:rsid w:val="006B26F7"/>
    <w:rsid w:val="006C673E"/>
    <w:rsid w:val="006D24CB"/>
    <w:rsid w:val="006F0043"/>
    <w:rsid w:val="007044B8"/>
    <w:rsid w:val="00713C52"/>
    <w:rsid w:val="007174BB"/>
    <w:rsid w:val="00722555"/>
    <w:rsid w:val="00743801"/>
    <w:rsid w:val="0074676A"/>
    <w:rsid w:val="007569B4"/>
    <w:rsid w:val="0077092F"/>
    <w:rsid w:val="00773034"/>
    <w:rsid w:val="00774629"/>
    <w:rsid w:val="00792242"/>
    <w:rsid w:val="00796A02"/>
    <w:rsid w:val="007B45A3"/>
    <w:rsid w:val="007C1F30"/>
    <w:rsid w:val="007C4096"/>
    <w:rsid w:val="007C4501"/>
    <w:rsid w:val="007D118E"/>
    <w:rsid w:val="007D68EC"/>
    <w:rsid w:val="00802663"/>
    <w:rsid w:val="00803697"/>
    <w:rsid w:val="00832F55"/>
    <w:rsid w:val="0084163F"/>
    <w:rsid w:val="008645D5"/>
    <w:rsid w:val="0087780B"/>
    <w:rsid w:val="00882C69"/>
    <w:rsid w:val="008B0D65"/>
    <w:rsid w:val="008D30C0"/>
    <w:rsid w:val="00910DAD"/>
    <w:rsid w:val="009174DA"/>
    <w:rsid w:val="00935B3D"/>
    <w:rsid w:val="00985E08"/>
    <w:rsid w:val="009A02BD"/>
    <w:rsid w:val="009A41F6"/>
    <w:rsid w:val="009A764A"/>
    <w:rsid w:val="009B6DD3"/>
    <w:rsid w:val="009C4016"/>
    <w:rsid w:val="009C43CE"/>
    <w:rsid w:val="009D7E0E"/>
    <w:rsid w:val="00A03C33"/>
    <w:rsid w:val="00A04572"/>
    <w:rsid w:val="00A1616C"/>
    <w:rsid w:val="00A333D7"/>
    <w:rsid w:val="00A365B9"/>
    <w:rsid w:val="00A37C7D"/>
    <w:rsid w:val="00A42956"/>
    <w:rsid w:val="00A6361A"/>
    <w:rsid w:val="00A66CCC"/>
    <w:rsid w:val="00A66EBE"/>
    <w:rsid w:val="00A7522B"/>
    <w:rsid w:val="00A81141"/>
    <w:rsid w:val="00A8418E"/>
    <w:rsid w:val="00A94E71"/>
    <w:rsid w:val="00AB0A1D"/>
    <w:rsid w:val="00AD3B9A"/>
    <w:rsid w:val="00AE7C72"/>
    <w:rsid w:val="00B14D5B"/>
    <w:rsid w:val="00B20E98"/>
    <w:rsid w:val="00B211FB"/>
    <w:rsid w:val="00B24854"/>
    <w:rsid w:val="00B479BD"/>
    <w:rsid w:val="00B51C61"/>
    <w:rsid w:val="00B57A24"/>
    <w:rsid w:val="00B61890"/>
    <w:rsid w:val="00B65657"/>
    <w:rsid w:val="00B710BB"/>
    <w:rsid w:val="00B9218C"/>
    <w:rsid w:val="00BC4214"/>
    <w:rsid w:val="00BC7F60"/>
    <w:rsid w:val="00C01037"/>
    <w:rsid w:val="00C01270"/>
    <w:rsid w:val="00C012EB"/>
    <w:rsid w:val="00C01B6F"/>
    <w:rsid w:val="00C06695"/>
    <w:rsid w:val="00C0705C"/>
    <w:rsid w:val="00C10334"/>
    <w:rsid w:val="00C115FD"/>
    <w:rsid w:val="00C67A83"/>
    <w:rsid w:val="00C71DAE"/>
    <w:rsid w:val="00C83C4F"/>
    <w:rsid w:val="00C975FF"/>
    <w:rsid w:val="00CC4AD1"/>
    <w:rsid w:val="00CC65FA"/>
    <w:rsid w:val="00CD389F"/>
    <w:rsid w:val="00CD4FF8"/>
    <w:rsid w:val="00CF1FA2"/>
    <w:rsid w:val="00CF5F26"/>
    <w:rsid w:val="00D054D3"/>
    <w:rsid w:val="00D11384"/>
    <w:rsid w:val="00D258DD"/>
    <w:rsid w:val="00D30228"/>
    <w:rsid w:val="00D35D43"/>
    <w:rsid w:val="00D36AEF"/>
    <w:rsid w:val="00D462D1"/>
    <w:rsid w:val="00D55A0B"/>
    <w:rsid w:val="00D663B1"/>
    <w:rsid w:val="00D71215"/>
    <w:rsid w:val="00D814B3"/>
    <w:rsid w:val="00D86169"/>
    <w:rsid w:val="00D87B0F"/>
    <w:rsid w:val="00D90FAF"/>
    <w:rsid w:val="00DA4E59"/>
    <w:rsid w:val="00DA5C64"/>
    <w:rsid w:val="00DB7BA8"/>
    <w:rsid w:val="00DD3ABE"/>
    <w:rsid w:val="00DE37C8"/>
    <w:rsid w:val="00E05D4E"/>
    <w:rsid w:val="00E16AB0"/>
    <w:rsid w:val="00E45DCC"/>
    <w:rsid w:val="00E565EA"/>
    <w:rsid w:val="00E638B7"/>
    <w:rsid w:val="00E676CA"/>
    <w:rsid w:val="00EA278B"/>
    <w:rsid w:val="00EA7D4D"/>
    <w:rsid w:val="00ED5E63"/>
    <w:rsid w:val="00EF1EE4"/>
    <w:rsid w:val="00EF3D9D"/>
    <w:rsid w:val="00EF4C03"/>
    <w:rsid w:val="00F046F7"/>
    <w:rsid w:val="00F1047F"/>
    <w:rsid w:val="00F13681"/>
    <w:rsid w:val="00F25679"/>
    <w:rsid w:val="00F25A1C"/>
    <w:rsid w:val="00F4575D"/>
    <w:rsid w:val="00F522B3"/>
    <w:rsid w:val="00F70E33"/>
    <w:rsid w:val="00F70F33"/>
    <w:rsid w:val="00FC2F7F"/>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E708EDA"/>
  <w15:docId w15:val="{3E1D5619-D36A-43B8-B2CE-F6CF5F69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1"/>
      </w:numPr>
      <w:shd w:val="clear" w:color="auto" w:fill="CCCCFF"/>
      <w:spacing w:before="240" w:after="60"/>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B57A24"/>
    <w:pPr>
      <w:numPr>
        <w:ilvl w:val="1"/>
        <w:numId w:val="1"/>
      </w:numPr>
      <w:spacing w:after="40"/>
      <w:jc w:val="left"/>
      <w:outlineLvl w:val="1"/>
    </w:pPr>
    <w:rPr>
      <w:lang w:eastAsia="en-US"/>
    </w:rPr>
  </w:style>
  <w:style w:type="paragraph" w:styleId="Titre3">
    <w:name w:val="heading 3"/>
    <w:basedOn w:val="Normal"/>
    <w:next w:val="Normal"/>
    <w:link w:val="Titre3Car"/>
    <w:uiPriority w:val="9"/>
    <w:unhideWhenUsed/>
    <w:qFormat/>
    <w:rsid w:val="00083383"/>
    <w:pPr>
      <w:keepNext/>
      <w:keepLines/>
      <w:numPr>
        <w:ilvl w:val="2"/>
        <w:numId w:val="1"/>
      </w:numPr>
      <w:spacing w:before="40"/>
      <w:outlineLvl w:val="2"/>
    </w:pPr>
    <w:rPr>
      <w:rFonts w:eastAsiaTheme="majorEastAsia" w:cstheme="majorBidi"/>
      <w:color w:val="000000" w:themeColor="text1"/>
      <w:sz w:val="20"/>
      <w:szCs w:val="24"/>
    </w:rPr>
  </w:style>
  <w:style w:type="paragraph" w:styleId="Titre4">
    <w:name w:val="heading 4"/>
    <w:basedOn w:val="Normal"/>
    <w:next w:val="Normal"/>
    <w:link w:val="Titre4Car"/>
    <w:uiPriority w:val="9"/>
    <w:semiHidden/>
    <w:unhideWhenUsed/>
    <w:qFormat/>
    <w:rsid w:val="001340C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semiHidden/>
    <w:unhideWhenUsed/>
    <w:rsid w:val="00011508"/>
    <w:rPr>
      <w:sz w:val="20"/>
    </w:rPr>
  </w:style>
  <w:style w:type="character" w:customStyle="1" w:styleId="CommentaireCar">
    <w:name w:val="Commentaire Car"/>
    <w:basedOn w:val="Policepardfaut"/>
    <w:link w:val="Commentaire"/>
    <w:uiPriority w:val="99"/>
    <w:semiHidden/>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iPriority w:val="99"/>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3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B57A24"/>
    <w:rPr>
      <w:rFonts w:ascii="Arial" w:eastAsia="Times New Roman" w:hAnsi="Arial" w:cs="Arial"/>
      <w:kern w:val="28"/>
      <w:szCs w:val="20"/>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rsid w:val="00083383"/>
    <w:rPr>
      <w:rFonts w:ascii="Arial" w:eastAsiaTheme="majorEastAsia" w:hAnsi="Arial" w:cstheme="majorBidi"/>
      <w:color w:val="000000" w:themeColor="text1"/>
      <w:kern w:val="28"/>
      <w:sz w:val="20"/>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character" w:customStyle="1" w:styleId="Car">
    <w:name w:val="Car"/>
    <w:basedOn w:val="Policepardfaut"/>
    <w:rsid w:val="00EA7D4D"/>
    <w:rPr>
      <w:sz w:val="24"/>
      <w:szCs w:val="24"/>
      <w:lang w:val="fr-FR" w:eastAsia="ar-SA" w:bidi="ar-SA"/>
    </w:rPr>
  </w:style>
  <w:style w:type="paragraph" w:styleId="TM3">
    <w:name w:val="toc 3"/>
    <w:basedOn w:val="Normal"/>
    <w:next w:val="Normal"/>
    <w:autoRedefine/>
    <w:uiPriority w:val="39"/>
    <w:unhideWhenUsed/>
    <w:rsid w:val="00C01270"/>
    <w:pPr>
      <w:spacing w:after="100"/>
      <w:ind w:left="440"/>
    </w:pPr>
  </w:style>
  <w:style w:type="paragraph" w:customStyle="1" w:styleId="premirepage">
    <w:name w:val="première page"/>
    <w:basedOn w:val="Normal"/>
    <w:next w:val="Normal"/>
    <w:rsid w:val="00C975FF"/>
    <w:pPr>
      <w:spacing w:before="60" w:after="60"/>
    </w:pPr>
    <w:rPr>
      <w:b/>
      <w:bCs/>
      <w:kern w:val="1"/>
      <w:szCs w:val="22"/>
      <w:lang w:eastAsia="ar-SA"/>
    </w:rPr>
  </w:style>
  <w:style w:type="table" w:customStyle="1" w:styleId="Grilledutableau1">
    <w:name w:val="Grille du tableau1"/>
    <w:basedOn w:val="TableauNormal"/>
    <w:next w:val="Grilledutableau"/>
    <w:uiPriority w:val="59"/>
    <w:rsid w:val="00C9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8342">
      <w:bodyDiv w:val="1"/>
      <w:marLeft w:val="0"/>
      <w:marRight w:val="0"/>
      <w:marTop w:val="0"/>
      <w:marBottom w:val="0"/>
      <w:divBdr>
        <w:top w:val="none" w:sz="0" w:space="0" w:color="auto"/>
        <w:left w:val="none" w:sz="0" w:space="0" w:color="auto"/>
        <w:bottom w:val="none" w:sz="0" w:space="0" w:color="auto"/>
        <w:right w:val="none" w:sz="0" w:space="0" w:color="auto"/>
      </w:divBdr>
    </w:div>
    <w:div w:id="788865245">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7458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098B3-AE80-4A08-8724-7E7F5B1B5AF7}">
  <ds:schemaRefs>
    <ds:schemaRef ds:uri="http://schemas.microsoft.com/sharepoint/v3/contenttype/forms"/>
  </ds:schemaRefs>
</ds:datastoreItem>
</file>

<file path=customXml/itemProps2.xml><?xml version="1.0" encoding="utf-8"?>
<ds:datastoreItem xmlns:ds="http://schemas.openxmlformats.org/officeDocument/2006/customXml" ds:itemID="{0BA26F88-C682-4FF1-8C66-B6E6E3D9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A5297A-9087-4AA8-915B-1CC0C25D12C3}">
  <ds:schemaRefs>
    <ds:schemaRef ds:uri="http://schemas.openxmlformats.org/officeDocument/2006/bibliography"/>
  </ds:schemaRefs>
</ds:datastoreItem>
</file>

<file path=customXml/itemProps4.xml><?xml version="1.0" encoding="utf-8"?>
<ds:datastoreItem xmlns:ds="http://schemas.openxmlformats.org/officeDocument/2006/customXml" ds:itemID="{539EDCF0-975C-4559-9986-95F87A4D1E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2310</Words>
  <Characters>12707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 Isabelle</dc:creator>
  <cp:lastModifiedBy>BERNARD Carole</cp:lastModifiedBy>
  <cp:revision>3</cp:revision>
  <cp:lastPrinted>2019-01-10T08:05:00Z</cp:lastPrinted>
  <dcterms:created xsi:type="dcterms:W3CDTF">2022-01-07T09:01:00Z</dcterms:created>
  <dcterms:modified xsi:type="dcterms:W3CDTF">2022-01-07T12:44:00Z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ies>
</file>